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55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B50DF5">
        <w:rPr>
          <w:rFonts w:ascii="Arial" w:hAnsi="Arial" w:cs="Arial"/>
          <w:b/>
          <w:sz w:val="20"/>
          <w:szCs w:val="20"/>
        </w:rPr>
        <w:t>7</w:t>
      </w:r>
      <w:r w:rsidR="0086550F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76690">
        <w:rPr>
          <w:rFonts w:ascii="Arial" w:hAnsi="Arial" w:cs="Arial"/>
          <w:b/>
          <w:sz w:val="20"/>
          <w:szCs w:val="20"/>
        </w:rPr>
        <w:t>2</w:t>
      </w:r>
      <w:r w:rsidR="0086550F">
        <w:rPr>
          <w:rFonts w:ascii="Arial" w:hAnsi="Arial" w:cs="Arial"/>
          <w:b/>
          <w:sz w:val="20"/>
          <w:szCs w:val="20"/>
        </w:rPr>
        <w:t>3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E1E6C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6550F" w:rsidP="00BF235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bem imóvel, destinado à abertura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52693" w:rsidRDefault="00850DB1" w:rsidP="008655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576690">
        <w:rPr>
          <w:rFonts w:ascii="Arial" w:hAnsi="Arial" w:cs="Arial"/>
          <w:b/>
          <w:sz w:val="20"/>
          <w:szCs w:val="20"/>
        </w:rPr>
        <w:t xml:space="preserve"> E, </w:t>
      </w:r>
    </w:p>
    <w:p w:rsidR="00852693" w:rsidRDefault="00852693" w:rsidP="008655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01E1" w:rsidRPr="00852693" w:rsidRDefault="00576690" w:rsidP="008655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2693">
        <w:rPr>
          <w:rFonts w:ascii="Arial" w:hAnsi="Arial" w:cs="Arial"/>
          <w:sz w:val="20"/>
          <w:szCs w:val="20"/>
        </w:rPr>
        <w:t>CONSIDERANDO O CONSTANTE NO PROCESSO INTERNO Nº 15</w:t>
      </w:r>
      <w:r w:rsidR="0086550F" w:rsidRPr="00852693">
        <w:rPr>
          <w:rFonts w:ascii="Arial" w:hAnsi="Arial" w:cs="Arial"/>
          <w:sz w:val="20"/>
          <w:szCs w:val="20"/>
        </w:rPr>
        <w:t>9</w:t>
      </w:r>
      <w:r w:rsidRPr="00852693">
        <w:rPr>
          <w:rFonts w:ascii="Arial" w:hAnsi="Arial" w:cs="Arial"/>
          <w:sz w:val="20"/>
          <w:szCs w:val="20"/>
        </w:rPr>
        <w:t>/88 D.O/D.S.M.;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006B" w:rsidRDefault="009243B3" w:rsidP="008655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F235D">
        <w:rPr>
          <w:rFonts w:ascii="Arial" w:hAnsi="Arial" w:cs="Arial"/>
          <w:sz w:val="20"/>
          <w:szCs w:val="20"/>
        </w:rPr>
        <w:t xml:space="preserve">Fica </w:t>
      </w:r>
      <w:r w:rsidR="00576690">
        <w:rPr>
          <w:rFonts w:ascii="Arial" w:hAnsi="Arial" w:cs="Arial"/>
          <w:sz w:val="20"/>
          <w:szCs w:val="20"/>
        </w:rPr>
        <w:t xml:space="preserve">declarado de Utilidade Pública, para fins de desapropriação amigável ou judicial, </w:t>
      </w:r>
      <w:r w:rsidR="0086550F">
        <w:rPr>
          <w:rFonts w:ascii="Arial" w:hAnsi="Arial" w:cs="Arial"/>
          <w:sz w:val="20"/>
          <w:szCs w:val="20"/>
        </w:rPr>
        <w:t>faixa de terreno situada na zona urbana do município, destinada à abertura de Via pública, que assim se identifica e descreve:</w:t>
      </w:r>
    </w:p>
    <w:p w:rsidR="0086550F" w:rsidRDefault="0086550F" w:rsidP="008655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550F" w:rsidRDefault="0086550F" w:rsidP="008655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“Parte “A” do lote 352/p da Quadra “H” do Núcleo Itaim, sob a inscrição nº 10-088-</w:t>
      </w:r>
      <w:r w:rsidR="00852693">
        <w:rPr>
          <w:rFonts w:ascii="Arial" w:hAnsi="Arial" w:cs="Arial"/>
          <w:sz w:val="20"/>
          <w:szCs w:val="20"/>
        </w:rPr>
        <w:t>009, constando</w:t>
      </w:r>
      <w:r>
        <w:rPr>
          <w:rFonts w:ascii="Arial" w:hAnsi="Arial" w:cs="Arial"/>
          <w:sz w:val="20"/>
          <w:szCs w:val="20"/>
        </w:rPr>
        <w:t xml:space="preserve"> pertencer ao Senhor Albino Rodrigues, medindo pela frente 8,00m e confronta com a Rua das Indústrias, do lado esquerdo de quem da Rua olha mede 120,35 e confronta com </w:t>
      </w:r>
      <w:proofErr w:type="spellStart"/>
      <w:r>
        <w:rPr>
          <w:rFonts w:ascii="Arial" w:hAnsi="Arial" w:cs="Arial"/>
          <w:sz w:val="20"/>
          <w:szCs w:val="20"/>
        </w:rPr>
        <w:t>Ichiro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Hatanaka</w:t>
      </w:r>
      <w:proofErr w:type="spellEnd"/>
      <w:r>
        <w:rPr>
          <w:rFonts w:ascii="Arial" w:hAnsi="Arial" w:cs="Arial"/>
          <w:sz w:val="20"/>
          <w:szCs w:val="20"/>
        </w:rPr>
        <w:t>, do lado direito de quem da Rua olha mede 120,35m e confronta com o remanescente da área, nos fundos mede 8,00m e confronta com quem de direito, encerrando uma área de 962,80m²</w:t>
      </w:r>
      <w:r w:rsidR="00852693">
        <w:rPr>
          <w:rFonts w:ascii="Arial" w:hAnsi="Arial" w:cs="Arial"/>
          <w:sz w:val="20"/>
          <w:szCs w:val="20"/>
        </w:rPr>
        <w:t>”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BF235D" w:rsidRDefault="00BF235D" w:rsidP="00BF23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17802" w:rsidRDefault="00796F04" w:rsidP="003A00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772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A006B">
        <w:rPr>
          <w:rFonts w:ascii="Arial" w:hAnsi="Arial" w:cs="Arial"/>
          <w:sz w:val="20"/>
          <w:szCs w:val="20"/>
        </w:rPr>
        <w:t>A desapropriação referida neste Decreto, é declarada de natureza URGENTE, para os efeitos do artigo 15, do Decreto-Lei Federal nº 3.365, de 21 de junho de 1941, alterado pela Lei nº 2.786, de 21 de maio de 1956.</w:t>
      </w:r>
    </w:p>
    <w:p w:rsidR="003A006B" w:rsidRDefault="003A006B" w:rsidP="003A00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006B" w:rsidRDefault="003A006B" w:rsidP="003A00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0BF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a execução do presente Decreto, </w:t>
      </w:r>
      <w:proofErr w:type="gramStart"/>
      <w:r>
        <w:rPr>
          <w:rFonts w:ascii="Arial" w:hAnsi="Arial" w:cs="Arial"/>
          <w:sz w:val="20"/>
          <w:szCs w:val="20"/>
        </w:rPr>
        <w:t>correrão</w:t>
      </w:r>
      <w:proofErr w:type="gramEnd"/>
      <w:r>
        <w:rPr>
          <w:rFonts w:ascii="Arial" w:hAnsi="Arial" w:cs="Arial"/>
          <w:sz w:val="20"/>
          <w:szCs w:val="20"/>
        </w:rPr>
        <w:t xml:space="preserve"> à conta de dotações próprias do Orçamento vigente.</w:t>
      </w:r>
    </w:p>
    <w:p w:rsidR="00C17802" w:rsidRDefault="00C17802" w:rsidP="00863E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3A006B" w:rsidP="00863E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</w:t>
      </w:r>
      <w:r w:rsidR="00C17802" w:rsidRPr="00C17802">
        <w:rPr>
          <w:rFonts w:ascii="Arial" w:hAnsi="Arial" w:cs="Arial"/>
          <w:b/>
          <w:bCs/>
          <w:sz w:val="20"/>
          <w:szCs w:val="20"/>
        </w:rPr>
        <w:t>º</w:t>
      </w:r>
      <w:r w:rsidR="00C17802">
        <w:rPr>
          <w:rFonts w:ascii="Arial" w:hAnsi="Arial" w:cs="Arial"/>
          <w:sz w:val="20"/>
          <w:szCs w:val="20"/>
        </w:rPr>
        <w:t xml:space="preserve"> </w:t>
      </w:r>
      <w:r w:rsidR="00863E2A">
        <w:rPr>
          <w:rFonts w:ascii="Arial" w:hAnsi="Arial" w:cs="Arial"/>
          <w:sz w:val="20"/>
          <w:szCs w:val="20"/>
        </w:rPr>
        <w:t>E</w:t>
      </w:r>
      <w:r w:rsidR="00B50DF5">
        <w:rPr>
          <w:rFonts w:ascii="Arial" w:hAnsi="Arial" w:cs="Arial"/>
          <w:sz w:val="20"/>
          <w:szCs w:val="20"/>
        </w:rPr>
        <w:t>ste Decreto entrará em vigor 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F6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3A006B">
        <w:rPr>
          <w:rFonts w:ascii="Arial" w:hAnsi="Arial" w:cs="Arial"/>
          <w:sz w:val="20"/>
          <w:szCs w:val="20"/>
        </w:rPr>
        <w:t>2</w:t>
      </w:r>
      <w:r w:rsidR="000F686D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46426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3A006B" w:rsidRDefault="003A006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006B" w:rsidRDefault="003A006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006B" w:rsidRDefault="003A006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3A006B" w:rsidRDefault="003A006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Obras</w:t>
      </w:r>
    </w:p>
    <w:p w:rsidR="00F5772C" w:rsidRDefault="00F5772C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405D9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008" w:rsidRDefault="00F36008" w:rsidP="009243B3">
      <w:pPr>
        <w:spacing w:after="0" w:line="240" w:lineRule="auto"/>
      </w:pPr>
      <w:r>
        <w:separator/>
      </w:r>
    </w:p>
  </w:endnote>
  <w:endnote w:type="continuationSeparator" w:id="0">
    <w:p w:rsidR="00F36008" w:rsidRDefault="00F3600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008" w:rsidRDefault="00F36008" w:rsidP="009243B3">
      <w:pPr>
        <w:spacing w:after="0" w:line="240" w:lineRule="auto"/>
      </w:pPr>
      <w:r>
        <w:separator/>
      </w:r>
    </w:p>
  </w:footnote>
  <w:footnote w:type="continuationSeparator" w:id="0">
    <w:p w:rsidR="00F36008" w:rsidRDefault="00F3600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3B79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618BF"/>
    <w:rsid w:val="00163A31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6A9E"/>
    <w:rsid w:val="00257315"/>
    <w:rsid w:val="00263700"/>
    <w:rsid w:val="00263789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0912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627"/>
    <w:rsid w:val="0038444F"/>
    <w:rsid w:val="00384633"/>
    <w:rsid w:val="003859CE"/>
    <w:rsid w:val="00386476"/>
    <w:rsid w:val="003868FC"/>
    <w:rsid w:val="0039061A"/>
    <w:rsid w:val="00392FC5"/>
    <w:rsid w:val="003A006B"/>
    <w:rsid w:val="003A39EC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5D98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4375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B7D74"/>
    <w:rsid w:val="005C30FA"/>
    <w:rsid w:val="005C496F"/>
    <w:rsid w:val="005C58E7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876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1C30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D38"/>
    <w:rsid w:val="007A35E0"/>
    <w:rsid w:val="007A3EC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2693"/>
    <w:rsid w:val="008541E7"/>
    <w:rsid w:val="00854666"/>
    <w:rsid w:val="00856E69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873D6"/>
    <w:rsid w:val="00991985"/>
    <w:rsid w:val="00992659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040A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494F"/>
    <w:rsid w:val="00B06022"/>
    <w:rsid w:val="00B06EA4"/>
    <w:rsid w:val="00B10D91"/>
    <w:rsid w:val="00B12180"/>
    <w:rsid w:val="00B15500"/>
    <w:rsid w:val="00B17CF0"/>
    <w:rsid w:val="00B22BB0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235D"/>
    <w:rsid w:val="00BF7942"/>
    <w:rsid w:val="00BF7BF2"/>
    <w:rsid w:val="00BF7CD9"/>
    <w:rsid w:val="00C0065D"/>
    <w:rsid w:val="00C00A63"/>
    <w:rsid w:val="00C02EE1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2F02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37984"/>
    <w:rsid w:val="00E40805"/>
    <w:rsid w:val="00E42989"/>
    <w:rsid w:val="00E42A55"/>
    <w:rsid w:val="00E436F3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36008"/>
    <w:rsid w:val="00F403E1"/>
    <w:rsid w:val="00F41C72"/>
    <w:rsid w:val="00F45A31"/>
    <w:rsid w:val="00F47B44"/>
    <w:rsid w:val="00F53DFE"/>
    <w:rsid w:val="00F53F1C"/>
    <w:rsid w:val="00F54821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4A29"/>
    <w:rsid w:val="00FC6261"/>
    <w:rsid w:val="00FD3813"/>
    <w:rsid w:val="00FD6508"/>
    <w:rsid w:val="00FE0D31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0B2EA1C9"/>
  <w15:docId w15:val="{90D57BCC-1099-42E1-921F-CFBFD94B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2019-03-03T22:39:00Z</dcterms:created>
  <dcterms:modified xsi:type="dcterms:W3CDTF">2019-05-31T19:10:00Z</dcterms:modified>
</cp:coreProperties>
</file>