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5746D">
        <w:rPr>
          <w:rFonts w:ascii="Arial" w:hAnsi="Arial" w:cs="Arial"/>
          <w:b/>
          <w:sz w:val="20"/>
          <w:szCs w:val="20"/>
        </w:rPr>
        <w:t>32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6053">
        <w:rPr>
          <w:rFonts w:ascii="Arial" w:hAnsi="Arial" w:cs="Arial"/>
          <w:b/>
          <w:sz w:val="20"/>
          <w:szCs w:val="20"/>
        </w:rPr>
        <w:t>2</w:t>
      </w:r>
      <w:r w:rsidR="0015746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5746D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 w:rsidRPr="0015746D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gulamenta</w:t>
      </w:r>
      <w:proofErr w:type="gramEnd"/>
      <w:r>
        <w:rPr>
          <w:rFonts w:ascii="Arial" w:hAnsi="Arial" w:cs="Arial"/>
          <w:sz w:val="20"/>
          <w:szCs w:val="20"/>
        </w:rPr>
        <w:t xml:space="preserve"> dispositivos da Lei nº 1.769, de 05 de outubro de 1</w:t>
      </w:r>
      <w:r w:rsidRPr="0015746D">
        <w:rPr>
          <w:rFonts w:ascii="Arial" w:hAnsi="Arial" w:cs="Arial"/>
          <w:sz w:val="20"/>
          <w:szCs w:val="20"/>
        </w:rPr>
        <w:t>989, que dispõ</w:t>
      </w:r>
      <w:r>
        <w:rPr>
          <w:rFonts w:ascii="Arial" w:hAnsi="Arial" w:cs="Arial"/>
          <w:sz w:val="20"/>
          <w:szCs w:val="20"/>
        </w:rPr>
        <w:t>e sobre instituição de Gratifica</w:t>
      </w:r>
      <w:r w:rsidRPr="0015746D">
        <w:rPr>
          <w:rFonts w:ascii="Arial" w:hAnsi="Arial" w:cs="Arial"/>
          <w:sz w:val="20"/>
          <w:szCs w:val="20"/>
        </w:rPr>
        <w:t>ção Especial de Gerenciamento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CFF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 w:rsidR="0015746D"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15746D" w:rsidRPr="0015746D">
        <w:rPr>
          <w:rFonts w:ascii="Arial" w:hAnsi="Arial" w:cs="Arial"/>
          <w:b/>
          <w:sz w:val="20"/>
          <w:szCs w:val="20"/>
        </w:rPr>
        <w:t>QUE LHE SÃO CONFERIDAS POR LEI</w:t>
      </w:r>
      <w:r w:rsidR="0015746D">
        <w:rPr>
          <w:rFonts w:ascii="Arial" w:hAnsi="Arial" w:cs="Arial"/>
          <w:b/>
          <w:sz w:val="20"/>
          <w:szCs w:val="20"/>
        </w:rPr>
        <w:t>;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46D" w:rsidRDefault="009243B3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15746D">
        <w:rPr>
          <w:rFonts w:ascii="Arial" w:hAnsi="Arial" w:cs="Arial"/>
          <w:sz w:val="20"/>
          <w:szCs w:val="20"/>
        </w:rPr>
        <w:t>Aos Servidores do Municí</w:t>
      </w:r>
      <w:r w:rsidR="0015746D" w:rsidRPr="0015746D">
        <w:rPr>
          <w:rFonts w:ascii="Arial" w:hAnsi="Arial" w:cs="Arial"/>
          <w:sz w:val="20"/>
          <w:szCs w:val="20"/>
        </w:rPr>
        <w:t>pio ou que para este tenham sido regularmente afastados, que forem designados para ex</w:t>
      </w:r>
      <w:r w:rsidR="0015746D">
        <w:rPr>
          <w:rFonts w:ascii="Arial" w:hAnsi="Arial" w:cs="Arial"/>
          <w:sz w:val="20"/>
          <w:szCs w:val="20"/>
        </w:rPr>
        <w:t>ercício de funções de geren</w:t>
      </w:r>
      <w:r w:rsidR="0015746D" w:rsidRPr="0015746D">
        <w:rPr>
          <w:rFonts w:ascii="Arial" w:hAnsi="Arial" w:cs="Arial"/>
          <w:sz w:val="20"/>
          <w:szCs w:val="20"/>
        </w:rPr>
        <w:t>ciamento, nas Unidades Básicas de Saúde, será atingida a gratificação especial de gerenciamento, em v</w:t>
      </w:r>
      <w:r w:rsidR="0015746D">
        <w:rPr>
          <w:rFonts w:ascii="Arial" w:hAnsi="Arial" w:cs="Arial"/>
          <w:sz w:val="20"/>
          <w:szCs w:val="20"/>
        </w:rPr>
        <w:t>alor cor respondente a 30% (trinta por cento</w:t>
      </w:r>
      <w:r w:rsidR="0015746D" w:rsidRPr="0015746D">
        <w:rPr>
          <w:rFonts w:ascii="Arial" w:hAnsi="Arial" w:cs="Arial"/>
          <w:sz w:val="20"/>
          <w:szCs w:val="20"/>
        </w:rPr>
        <w:t>) das referências de Enfermeira ou de As</w:t>
      </w:r>
      <w:r w:rsidR="0015746D">
        <w:rPr>
          <w:rFonts w:ascii="Arial" w:hAnsi="Arial" w:cs="Arial"/>
          <w:sz w:val="20"/>
          <w:szCs w:val="20"/>
        </w:rPr>
        <w:t>sistente Social do Quadro da Pref</w:t>
      </w:r>
      <w:r w:rsidR="0015746D" w:rsidRPr="0015746D">
        <w:rPr>
          <w:rFonts w:ascii="Arial" w:hAnsi="Arial" w:cs="Arial"/>
          <w:sz w:val="20"/>
          <w:szCs w:val="20"/>
        </w:rPr>
        <w:t>eitura</w:t>
      </w:r>
      <w:r w:rsidR="0015746D" w:rsidRPr="0015746D">
        <w:rPr>
          <w:rFonts w:ascii="Arial" w:hAnsi="Arial" w:cs="Arial"/>
          <w:sz w:val="20"/>
          <w:szCs w:val="20"/>
        </w:rPr>
        <w:t>, conforme o caso.</w:t>
      </w:r>
    </w:p>
    <w:p w:rsidR="0015746D" w:rsidRP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746D">
        <w:rPr>
          <w:rFonts w:ascii="Arial" w:hAnsi="Arial" w:cs="Arial"/>
          <w:b/>
          <w:sz w:val="20"/>
          <w:szCs w:val="20"/>
        </w:rPr>
        <w:t>Parágrafo</w:t>
      </w:r>
      <w:r w:rsidRPr="0015746D">
        <w:rPr>
          <w:rFonts w:ascii="Arial" w:hAnsi="Arial" w:cs="Arial"/>
          <w:b/>
          <w:sz w:val="20"/>
          <w:szCs w:val="20"/>
        </w:rPr>
        <w:t xml:space="preserve"> </w:t>
      </w:r>
      <w:r w:rsidRPr="0015746D">
        <w:rPr>
          <w:rFonts w:ascii="Arial" w:hAnsi="Arial" w:cs="Arial"/>
          <w:b/>
          <w:sz w:val="20"/>
          <w:szCs w:val="20"/>
        </w:rPr>
        <w:t>único.</w:t>
      </w:r>
      <w:r w:rsidRPr="0015746D">
        <w:rPr>
          <w:rFonts w:ascii="Arial" w:hAnsi="Arial" w:cs="Arial"/>
          <w:sz w:val="20"/>
          <w:szCs w:val="20"/>
        </w:rPr>
        <w:t xml:space="preserve"> A mesma Gratificação, calculada na base de 3</w:t>
      </w:r>
      <w:r>
        <w:rPr>
          <w:rFonts w:ascii="Arial" w:hAnsi="Arial" w:cs="Arial"/>
          <w:sz w:val="20"/>
          <w:szCs w:val="20"/>
        </w:rPr>
        <w:t>0% (trinta por cento) da refe</w:t>
      </w:r>
      <w:r w:rsidRPr="0015746D">
        <w:rPr>
          <w:rFonts w:ascii="Arial" w:hAnsi="Arial" w:cs="Arial"/>
          <w:sz w:val="20"/>
          <w:szCs w:val="20"/>
        </w:rPr>
        <w:t>rência de Diretor de Departamento, será atribuída aos que forem designados par</w:t>
      </w:r>
      <w:r>
        <w:rPr>
          <w:rFonts w:ascii="Arial" w:hAnsi="Arial" w:cs="Arial"/>
          <w:sz w:val="20"/>
          <w:szCs w:val="20"/>
        </w:rPr>
        <w:t>a funções de gerenciamento Supe</w:t>
      </w:r>
      <w:r w:rsidRPr="0015746D">
        <w:rPr>
          <w:rFonts w:ascii="Arial" w:hAnsi="Arial" w:cs="Arial"/>
          <w:sz w:val="20"/>
          <w:szCs w:val="20"/>
        </w:rPr>
        <w:t>rior das Unidades de que trata este artigo.</w:t>
      </w:r>
    </w:p>
    <w:p w:rsidR="0015746D" w:rsidRP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746D">
        <w:rPr>
          <w:rFonts w:ascii="Arial" w:hAnsi="Arial" w:cs="Arial"/>
          <w:b/>
          <w:sz w:val="20"/>
          <w:szCs w:val="20"/>
        </w:rPr>
        <w:t>A</w:t>
      </w:r>
      <w:r w:rsidRPr="0015746D"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bookmarkStart w:id="0" w:name="_GoBack"/>
      <w:bookmarkEnd w:id="0"/>
      <w:r w:rsidRPr="0015746D">
        <w:rPr>
          <w:rFonts w:ascii="Arial" w:hAnsi="Arial" w:cs="Arial"/>
          <w:sz w:val="20"/>
          <w:szCs w:val="20"/>
        </w:rPr>
        <w:t xml:space="preserve">gor na data de sua publicação e seus efeitos retroativos à data de </w:t>
      </w:r>
      <w:r>
        <w:rPr>
          <w:rFonts w:ascii="Arial" w:hAnsi="Arial" w:cs="Arial"/>
          <w:sz w:val="20"/>
          <w:szCs w:val="20"/>
        </w:rPr>
        <w:t xml:space="preserve">1º </w:t>
      </w:r>
      <w:r w:rsidRPr="0015746D">
        <w:rPr>
          <w:rFonts w:ascii="Arial" w:hAnsi="Arial" w:cs="Arial"/>
          <w:sz w:val="20"/>
          <w:szCs w:val="20"/>
        </w:rPr>
        <w:t xml:space="preserve">de janeiro </w:t>
      </w:r>
      <w:r>
        <w:rPr>
          <w:rFonts w:ascii="Arial" w:hAnsi="Arial" w:cs="Arial"/>
          <w:sz w:val="20"/>
          <w:szCs w:val="20"/>
        </w:rPr>
        <w:t>de 1990.</w:t>
      </w:r>
    </w:p>
    <w:p w:rsid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46D" w:rsidRP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46D" w:rsidRP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746D">
        <w:rPr>
          <w:rFonts w:ascii="Arial" w:hAnsi="Arial" w:cs="Arial"/>
          <w:sz w:val="20"/>
          <w:szCs w:val="20"/>
        </w:rPr>
        <w:t xml:space="preserve">Ferraz de Vasconcelos, 23 de </w:t>
      </w:r>
      <w:r>
        <w:rPr>
          <w:rFonts w:ascii="Arial" w:hAnsi="Arial" w:cs="Arial"/>
          <w:sz w:val="20"/>
          <w:szCs w:val="20"/>
        </w:rPr>
        <w:t>janeiro</w:t>
      </w:r>
      <w:r w:rsidRPr="0015746D">
        <w:rPr>
          <w:rFonts w:ascii="Arial" w:hAnsi="Arial" w:cs="Arial"/>
          <w:sz w:val="20"/>
          <w:szCs w:val="20"/>
        </w:rPr>
        <w:t xml:space="preserve"> de 1990.</w:t>
      </w:r>
    </w:p>
    <w:p w:rsidR="0015746D" w:rsidRPr="0015746D" w:rsidRDefault="0015746D" w:rsidP="00157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746D">
        <w:rPr>
          <w:rFonts w:ascii="Arial" w:hAnsi="Arial" w:cs="Arial"/>
          <w:sz w:val="20"/>
          <w:szCs w:val="20"/>
        </w:rPr>
        <w:t xml:space="preserve"> </w:t>
      </w:r>
    </w:p>
    <w:p w:rsidR="0050175F" w:rsidRP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359E"/>
    <w:rsid w:val="0015746D"/>
    <w:rsid w:val="001609E5"/>
    <w:rsid w:val="001656A4"/>
    <w:rsid w:val="002029C5"/>
    <w:rsid w:val="00236E1E"/>
    <w:rsid w:val="002F4336"/>
    <w:rsid w:val="003A4918"/>
    <w:rsid w:val="003F13C3"/>
    <w:rsid w:val="00402D7F"/>
    <w:rsid w:val="00485AF6"/>
    <w:rsid w:val="004D3BD8"/>
    <w:rsid w:val="0050175F"/>
    <w:rsid w:val="005E5B0A"/>
    <w:rsid w:val="0066599D"/>
    <w:rsid w:val="006C76B1"/>
    <w:rsid w:val="006D2473"/>
    <w:rsid w:val="00701A65"/>
    <w:rsid w:val="00724C37"/>
    <w:rsid w:val="007A16E3"/>
    <w:rsid w:val="007E7FF7"/>
    <w:rsid w:val="007F4D19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2019-03-20T01:50:00Z</dcterms:created>
  <dcterms:modified xsi:type="dcterms:W3CDTF">2019-03-20T01:55:00Z</dcterms:modified>
</cp:coreProperties>
</file>