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B45B6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B45B63">
        <w:rPr>
          <w:rFonts w:ascii="Arial" w:hAnsi="Arial" w:cs="Arial"/>
          <w:b/>
          <w:sz w:val="20"/>
          <w:szCs w:val="20"/>
        </w:rPr>
        <w:t>04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F565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uso de TABELA DE CORREÇÃO MONETÁRIA a ser aplicada aos débitos fiscais de qualquer natureza em atraso, inclusive Multas de qualquer espécie. 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0B7F" w:rsidRDefault="00D3410C" w:rsidP="002E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D31DE8">
        <w:rPr>
          <w:rFonts w:ascii="Arial" w:hAnsi="Arial" w:cs="Arial"/>
          <w:b/>
          <w:sz w:val="20"/>
          <w:szCs w:val="20"/>
        </w:rPr>
        <w:t xml:space="preserve"> LEGAIS,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4A381D">
        <w:rPr>
          <w:rFonts w:ascii="Arial" w:hAnsi="Arial" w:cs="Arial"/>
          <w:b/>
          <w:sz w:val="20"/>
          <w:szCs w:val="20"/>
        </w:rPr>
        <w:t>E</w:t>
      </w:r>
    </w:p>
    <w:p w:rsidR="00D31DE8" w:rsidRDefault="00D31DE8" w:rsidP="002E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81D" w:rsidRPr="004A381D" w:rsidRDefault="004A381D" w:rsidP="002E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81D">
        <w:rPr>
          <w:rFonts w:ascii="Arial" w:hAnsi="Arial" w:cs="Arial"/>
          <w:sz w:val="20"/>
          <w:szCs w:val="20"/>
        </w:rPr>
        <w:t>CONSIDERANDO O CONSTANTE NO PROCESSO INTERNO Nº 33/91 PROCURADORIA JURÍDICA;</w:t>
      </w:r>
    </w:p>
    <w:p w:rsidR="008F324C" w:rsidRPr="004A381D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1DE8" w:rsidRPr="000D40D4" w:rsidRDefault="00D31DE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526F53">
        <w:rPr>
          <w:rFonts w:ascii="Arial" w:hAnsi="Arial" w:cs="Arial"/>
          <w:sz w:val="20"/>
          <w:szCs w:val="20"/>
        </w:rPr>
        <w:t>regulamentado o uso da Tabela de Correção Monetária</w:t>
      </w:r>
      <w:r w:rsidR="00EB5C17">
        <w:rPr>
          <w:rFonts w:ascii="Arial" w:hAnsi="Arial" w:cs="Arial"/>
          <w:sz w:val="20"/>
          <w:szCs w:val="20"/>
        </w:rPr>
        <w:t>, Anexo I, a ser aplicada aos Débitos fiscais de qualquer natureza em atraso, inclusive Multas de qualquer espécie, para os pagamentos a serem efetuados no mês de abril de 1991, de acordo com a Lei nº 1.757/89 e Decreto nº 3.404/91.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23819" w:rsidRPr="006418C9" w:rsidRDefault="00350EE1" w:rsidP="00035A5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publicação, revogadas as disposições em contrário.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572CA">
        <w:rPr>
          <w:rFonts w:ascii="Arial" w:hAnsi="Arial" w:cs="Arial"/>
          <w:sz w:val="20"/>
          <w:szCs w:val="20"/>
        </w:rPr>
        <w:t>04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493" w:rsidRDefault="006F0493" w:rsidP="009243B3">
      <w:pPr>
        <w:spacing w:after="0" w:line="240" w:lineRule="auto"/>
      </w:pPr>
      <w:r>
        <w:separator/>
      </w:r>
    </w:p>
  </w:endnote>
  <w:endnote w:type="continuationSeparator" w:id="0">
    <w:p w:rsidR="006F0493" w:rsidRDefault="006F04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493" w:rsidRDefault="006F0493" w:rsidP="009243B3">
      <w:pPr>
        <w:spacing w:after="0" w:line="240" w:lineRule="auto"/>
      </w:pPr>
      <w:r>
        <w:separator/>
      </w:r>
    </w:p>
  </w:footnote>
  <w:footnote w:type="continuationSeparator" w:id="0">
    <w:p w:rsidR="006F0493" w:rsidRDefault="006F04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EE0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0493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2496"/>
    <w:rsid w:val="00BB3948"/>
    <w:rsid w:val="00BB4D57"/>
    <w:rsid w:val="00BB6BE9"/>
    <w:rsid w:val="00BB73D1"/>
    <w:rsid w:val="00BB758C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1DE8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0754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2777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2AE7-C358-43B8-A6EC-B2AD564C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2019-03-29T17:17:00Z</dcterms:created>
  <dcterms:modified xsi:type="dcterms:W3CDTF">2019-06-06T18:30:00Z</dcterms:modified>
</cp:coreProperties>
</file>