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41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452A">
        <w:rPr>
          <w:rFonts w:ascii="Arial" w:hAnsi="Arial" w:cs="Arial"/>
          <w:b/>
          <w:sz w:val="20"/>
          <w:szCs w:val="20"/>
        </w:rPr>
        <w:t>4</w:t>
      </w:r>
      <w:r w:rsidR="006411A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0A7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11AC" w:rsidP="00855B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dispositivos da Lei nº 1.784, de 11 de dezembro de 1989, que dispõe sobre instituição de Gratificação Especial de Gerenciamento.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0A7E" w:rsidRDefault="004B7500" w:rsidP="00641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1D0A7E">
        <w:rPr>
          <w:rFonts w:ascii="Arial" w:hAnsi="Arial" w:cs="Arial"/>
          <w:b/>
          <w:sz w:val="20"/>
          <w:szCs w:val="20"/>
        </w:rPr>
        <w:t>QUE LHE SÃO CONFERIDAS POR LEI</w:t>
      </w:r>
      <w:r w:rsidR="006411A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52A" w:rsidRDefault="009243B3" w:rsidP="00641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411AC">
        <w:rPr>
          <w:rFonts w:ascii="Arial" w:hAnsi="Arial" w:cs="Arial"/>
          <w:sz w:val="20"/>
          <w:szCs w:val="20"/>
        </w:rPr>
        <w:t>Aos Servidores do Município ou que para este tenham sido regularmente afastados, que forem designados para exercício de funções de gerenciamento, nas Unidades Básicas de Saúde, será atingida a gratificação especial de gerenciamento, em valor correspondente a 30% (trinta por cento) da referência do Quadro da Prefeitura.</w:t>
      </w:r>
    </w:p>
    <w:p w:rsidR="001D0A7E" w:rsidRDefault="001D0A7E" w:rsidP="001D0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A7E" w:rsidRDefault="001D0A7E" w:rsidP="00641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74B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6411AC">
        <w:rPr>
          <w:rFonts w:ascii="Arial" w:hAnsi="Arial" w:cs="Arial"/>
          <w:sz w:val="20"/>
          <w:szCs w:val="20"/>
        </w:rPr>
        <w:t>A mesma gratificação, calculada na base de 30% (trinta por cento) da referência de Diretor de Departamento, será atribuída ao Servidor que for designado para função de gerenciamento Superior das Unidades de que trata este artigo.</w:t>
      </w:r>
    </w:p>
    <w:p w:rsidR="001D0A7E" w:rsidRDefault="001D0A7E" w:rsidP="001D0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D0A7E" w:rsidP="00641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74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sua publicação, </w:t>
      </w:r>
      <w:r w:rsidR="00D24DC5">
        <w:rPr>
          <w:rFonts w:ascii="Arial" w:hAnsi="Arial" w:cs="Arial"/>
          <w:sz w:val="20"/>
          <w:szCs w:val="20"/>
        </w:rPr>
        <w:t>revoga</w:t>
      </w:r>
      <w:r w:rsidR="006411AC">
        <w:rPr>
          <w:rFonts w:ascii="Arial" w:hAnsi="Arial" w:cs="Arial"/>
          <w:sz w:val="20"/>
          <w:szCs w:val="20"/>
        </w:rPr>
        <w:t>ndo-se</w:t>
      </w:r>
      <w:r w:rsidR="00D24DC5">
        <w:rPr>
          <w:rFonts w:ascii="Arial" w:hAnsi="Arial" w:cs="Arial"/>
          <w:sz w:val="20"/>
          <w:szCs w:val="20"/>
        </w:rPr>
        <w:t xml:space="preserve"> </w:t>
      </w:r>
      <w:r w:rsidR="006411AC">
        <w:rPr>
          <w:rFonts w:ascii="Arial" w:hAnsi="Arial" w:cs="Arial"/>
          <w:sz w:val="20"/>
          <w:szCs w:val="20"/>
        </w:rPr>
        <w:t>em todos os seus termos o Decreto nº 3.232, de 23 de janeiro de 1990.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1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11A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058" w:rsidRDefault="00FF2058" w:rsidP="009243B3">
      <w:pPr>
        <w:spacing w:after="0" w:line="240" w:lineRule="auto"/>
      </w:pPr>
      <w:r>
        <w:separator/>
      </w:r>
    </w:p>
  </w:endnote>
  <w:endnote w:type="continuationSeparator" w:id="1">
    <w:p w:rsidR="00FF2058" w:rsidRDefault="00FF20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058" w:rsidRDefault="00FF2058" w:rsidP="009243B3">
      <w:pPr>
        <w:spacing w:after="0" w:line="240" w:lineRule="auto"/>
      </w:pPr>
      <w:r>
        <w:separator/>
      </w:r>
    </w:p>
  </w:footnote>
  <w:footnote w:type="continuationSeparator" w:id="1">
    <w:p w:rsidR="00FF2058" w:rsidRDefault="00FF20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058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2019-03-20T16:27:00Z</dcterms:created>
  <dcterms:modified xsi:type="dcterms:W3CDTF">2019-03-20T16:31:00Z</dcterms:modified>
</cp:coreProperties>
</file>