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A55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9A55E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3793" w:rsidP="009A55E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55E6">
        <w:rPr>
          <w:rFonts w:ascii="Arial" w:hAnsi="Arial" w:cs="Arial"/>
          <w:sz w:val="20"/>
          <w:szCs w:val="20"/>
        </w:rPr>
        <w:t>Cassação de Alvará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6604" w:rsidRDefault="004B7500" w:rsidP="00C637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9A55E6">
        <w:rPr>
          <w:rFonts w:ascii="Arial" w:hAnsi="Arial" w:cs="Arial"/>
          <w:b/>
          <w:sz w:val="20"/>
          <w:szCs w:val="20"/>
        </w:rPr>
        <w:t xml:space="preserve"> E, </w:t>
      </w:r>
    </w:p>
    <w:p w:rsidR="00C36604" w:rsidRDefault="00C36604" w:rsidP="00C637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3DED" w:rsidRPr="00C36604" w:rsidRDefault="009A55E6" w:rsidP="00C63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6604">
        <w:rPr>
          <w:rFonts w:ascii="Arial" w:hAnsi="Arial" w:cs="Arial"/>
          <w:sz w:val="20"/>
          <w:szCs w:val="20"/>
        </w:rPr>
        <w:t xml:space="preserve">CONSIDERANDO O CONSTANTE NOS PROCESSOS PROTOCOLADOS SOB OS </w:t>
      </w:r>
      <w:proofErr w:type="spellStart"/>
      <w:r w:rsidRPr="00C36604">
        <w:rPr>
          <w:rFonts w:ascii="Arial" w:hAnsi="Arial" w:cs="Arial"/>
          <w:sz w:val="20"/>
          <w:szCs w:val="20"/>
        </w:rPr>
        <w:t>NºS</w:t>
      </w:r>
      <w:proofErr w:type="spellEnd"/>
      <w:r w:rsidRPr="00C36604">
        <w:rPr>
          <w:rFonts w:ascii="Arial" w:hAnsi="Arial" w:cs="Arial"/>
          <w:sz w:val="20"/>
          <w:szCs w:val="20"/>
        </w:rPr>
        <w:t xml:space="preserve"> 4.385/91, 4.386/91 E 520/92;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54D8" w:rsidRDefault="009243B3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3DED">
        <w:rPr>
          <w:rFonts w:ascii="Arial" w:hAnsi="Arial" w:cs="Arial"/>
          <w:sz w:val="20"/>
          <w:szCs w:val="20"/>
        </w:rPr>
        <w:t xml:space="preserve">Fica </w:t>
      </w:r>
      <w:r w:rsidR="002A64D7">
        <w:rPr>
          <w:rFonts w:ascii="Arial" w:hAnsi="Arial" w:cs="Arial"/>
          <w:sz w:val="20"/>
          <w:szCs w:val="20"/>
        </w:rPr>
        <w:t>cassado, com base no artigo 6º da Lei nº 809/72 e artigo 5º da Lei nº 600/66, o alvará de licença de táxi, expedido em nome do Senhor ANTENOR OLAVO FRANCO DOS SANTOS – Matrícula nº 69/87.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E369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2A64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B2315" w:rsidRDefault="0014003D" w:rsidP="002A64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A64D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2A64D7">
        <w:rPr>
          <w:rFonts w:ascii="Arial" w:hAnsi="Arial" w:cs="Arial"/>
          <w:sz w:val="20"/>
          <w:szCs w:val="20"/>
        </w:rPr>
        <w:t>Depto</w:t>
      </w:r>
      <w:proofErr w:type="spellEnd"/>
      <w:r w:rsidR="002A64D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A64D7">
        <w:rPr>
          <w:rFonts w:ascii="Arial" w:hAnsi="Arial" w:cs="Arial"/>
          <w:sz w:val="20"/>
          <w:szCs w:val="20"/>
        </w:rPr>
        <w:t>da</w:t>
      </w:r>
      <w:proofErr w:type="gramEnd"/>
      <w:r w:rsidR="002A64D7">
        <w:rPr>
          <w:rFonts w:ascii="Arial" w:hAnsi="Arial" w:cs="Arial"/>
          <w:sz w:val="20"/>
          <w:szCs w:val="20"/>
        </w:rPr>
        <w:t xml:space="preserve"> Receita</w:t>
      </w: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1D" w:rsidRDefault="009D011D" w:rsidP="009243B3">
      <w:pPr>
        <w:spacing w:after="0" w:line="240" w:lineRule="auto"/>
      </w:pPr>
      <w:r>
        <w:separator/>
      </w:r>
    </w:p>
  </w:endnote>
  <w:endnote w:type="continuationSeparator" w:id="0">
    <w:p w:rsidR="009D011D" w:rsidRDefault="009D01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1D" w:rsidRDefault="009D011D" w:rsidP="009243B3">
      <w:pPr>
        <w:spacing w:after="0" w:line="240" w:lineRule="auto"/>
      </w:pPr>
      <w:r>
        <w:separator/>
      </w:r>
    </w:p>
  </w:footnote>
  <w:footnote w:type="continuationSeparator" w:id="0">
    <w:p w:rsidR="009D011D" w:rsidRDefault="009D01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11D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6604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1EC5A26"/>
  <w15:docId w15:val="{32B6ED10-9175-43F3-B96A-06FA3DBE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2019-03-20T19:02:00Z</dcterms:created>
  <dcterms:modified xsi:type="dcterms:W3CDTF">2019-06-10T12:24:00Z</dcterms:modified>
</cp:coreProperties>
</file>