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56F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C56FF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</w:t>
      </w:r>
      <w:r w:rsidR="00C56FF0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74E6" w:rsidP="00C56F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628CD">
        <w:rPr>
          <w:rFonts w:ascii="Arial" w:hAnsi="Arial" w:cs="Arial"/>
          <w:sz w:val="20"/>
          <w:szCs w:val="20"/>
        </w:rPr>
        <w:t xml:space="preserve">a abertura de Crédito Adicional </w:t>
      </w:r>
      <w:r w:rsidR="00C56FF0">
        <w:rPr>
          <w:rFonts w:ascii="Arial" w:hAnsi="Arial" w:cs="Arial"/>
          <w:sz w:val="20"/>
          <w:szCs w:val="20"/>
        </w:rPr>
        <w:t>Suplementar</w:t>
      </w:r>
      <w:r w:rsidR="001628CD">
        <w:rPr>
          <w:rFonts w:ascii="Arial" w:hAnsi="Arial" w:cs="Arial"/>
          <w:sz w:val="20"/>
          <w:szCs w:val="20"/>
        </w:rPr>
        <w:t>, autorizado pela Lei nº 1.9</w:t>
      </w:r>
      <w:r w:rsidR="00C56FF0">
        <w:rPr>
          <w:rFonts w:ascii="Arial" w:hAnsi="Arial" w:cs="Arial"/>
          <w:sz w:val="20"/>
          <w:szCs w:val="20"/>
        </w:rPr>
        <w:t>4</w:t>
      </w:r>
      <w:r w:rsidR="001628CD">
        <w:rPr>
          <w:rFonts w:ascii="Arial" w:hAnsi="Arial" w:cs="Arial"/>
          <w:sz w:val="20"/>
          <w:szCs w:val="20"/>
        </w:rPr>
        <w:t>5, de 2</w:t>
      </w:r>
      <w:r w:rsidR="00C56FF0">
        <w:rPr>
          <w:rFonts w:ascii="Arial" w:hAnsi="Arial" w:cs="Arial"/>
          <w:sz w:val="20"/>
          <w:szCs w:val="20"/>
        </w:rPr>
        <w:t>5</w:t>
      </w:r>
      <w:r w:rsidR="001628CD">
        <w:rPr>
          <w:rFonts w:ascii="Arial" w:hAnsi="Arial" w:cs="Arial"/>
          <w:sz w:val="20"/>
          <w:szCs w:val="20"/>
        </w:rPr>
        <w:t xml:space="preserve"> de </w:t>
      </w:r>
      <w:r w:rsidR="00C56FF0">
        <w:rPr>
          <w:rFonts w:ascii="Arial" w:hAnsi="Arial" w:cs="Arial"/>
          <w:sz w:val="20"/>
          <w:szCs w:val="20"/>
        </w:rPr>
        <w:t>novembro</w:t>
      </w:r>
      <w:r w:rsidR="001628CD">
        <w:rPr>
          <w:rFonts w:ascii="Arial" w:hAnsi="Arial" w:cs="Arial"/>
          <w:sz w:val="20"/>
          <w:szCs w:val="20"/>
        </w:rPr>
        <w:t xml:space="preserve"> de 199</w:t>
      </w:r>
      <w:r w:rsidR="00C56FF0">
        <w:rPr>
          <w:rFonts w:ascii="Arial" w:hAnsi="Arial" w:cs="Arial"/>
          <w:sz w:val="20"/>
          <w:szCs w:val="20"/>
        </w:rPr>
        <w:t>1</w:t>
      </w:r>
      <w:r w:rsidR="001628C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3229" w:rsidRDefault="004B7500" w:rsidP="00E974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E974E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60C" w:rsidRDefault="009243B3" w:rsidP="00C56F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628CD">
        <w:rPr>
          <w:rFonts w:ascii="Arial" w:hAnsi="Arial" w:cs="Arial"/>
          <w:sz w:val="20"/>
          <w:szCs w:val="20"/>
        </w:rPr>
        <w:t>Fica aberto no Departamento de</w:t>
      </w:r>
      <w:r w:rsidR="00C56FF0">
        <w:rPr>
          <w:rFonts w:ascii="Arial" w:hAnsi="Arial" w:cs="Arial"/>
          <w:sz w:val="20"/>
          <w:szCs w:val="20"/>
        </w:rPr>
        <w:t xml:space="preserve"> Contabilidade e Orçamento, um c</w:t>
      </w:r>
      <w:r w:rsidR="001628CD">
        <w:rPr>
          <w:rFonts w:ascii="Arial" w:hAnsi="Arial" w:cs="Arial"/>
          <w:sz w:val="20"/>
          <w:szCs w:val="20"/>
        </w:rPr>
        <w:t xml:space="preserve">rédito </w:t>
      </w:r>
      <w:r w:rsidR="00C56FF0">
        <w:rPr>
          <w:rFonts w:ascii="Arial" w:hAnsi="Arial" w:cs="Arial"/>
          <w:sz w:val="20"/>
          <w:szCs w:val="20"/>
        </w:rPr>
        <w:t>a</w:t>
      </w:r>
      <w:r w:rsidR="001628CD">
        <w:rPr>
          <w:rFonts w:ascii="Arial" w:hAnsi="Arial" w:cs="Arial"/>
          <w:sz w:val="20"/>
          <w:szCs w:val="20"/>
        </w:rPr>
        <w:t xml:space="preserve">dicional </w:t>
      </w:r>
      <w:r w:rsidR="00C56FF0">
        <w:rPr>
          <w:rFonts w:ascii="Arial" w:hAnsi="Arial" w:cs="Arial"/>
          <w:sz w:val="20"/>
          <w:szCs w:val="20"/>
        </w:rPr>
        <w:t>n</w:t>
      </w:r>
      <w:r w:rsidR="001628CD">
        <w:rPr>
          <w:rFonts w:ascii="Arial" w:hAnsi="Arial" w:cs="Arial"/>
          <w:sz w:val="20"/>
          <w:szCs w:val="20"/>
        </w:rPr>
        <w:t xml:space="preserve">o valor de Cr$ </w:t>
      </w:r>
      <w:r w:rsidR="00C56FF0">
        <w:rPr>
          <w:rFonts w:ascii="Arial" w:hAnsi="Arial" w:cs="Arial"/>
          <w:sz w:val="20"/>
          <w:szCs w:val="20"/>
        </w:rPr>
        <w:t>20.000.000,00</w:t>
      </w:r>
      <w:r w:rsidR="001628CD">
        <w:rPr>
          <w:rFonts w:ascii="Arial" w:hAnsi="Arial" w:cs="Arial"/>
          <w:sz w:val="20"/>
          <w:szCs w:val="20"/>
        </w:rPr>
        <w:t xml:space="preserve"> (</w:t>
      </w:r>
      <w:r w:rsidR="00C56FF0">
        <w:rPr>
          <w:rFonts w:ascii="Arial" w:hAnsi="Arial" w:cs="Arial"/>
          <w:sz w:val="20"/>
          <w:szCs w:val="20"/>
        </w:rPr>
        <w:t>vinte milhões de cruzeiros</w:t>
      </w:r>
      <w:r w:rsidR="001628CD">
        <w:rPr>
          <w:rFonts w:ascii="Arial" w:hAnsi="Arial" w:cs="Arial"/>
          <w:sz w:val="20"/>
          <w:szCs w:val="20"/>
        </w:rPr>
        <w:t xml:space="preserve">), </w:t>
      </w:r>
      <w:r w:rsidR="00C56FF0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99"/>
        <w:gridCol w:w="1586"/>
      </w:tblGrid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12647E" w:rsidP="001264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12647E" w:rsidP="001264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12647E" w:rsidP="001264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 Esp.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</w:tbl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0220" w:rsidRDefault="003654F9" w:rsidP="00C56F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0F66">
        <w:rPr>
          <w:rFonts w:ascii="Arial" w:hAnsi="Arial" w:cs="Arial"/>
          <w:sz w:val="20"/>
          <w:szCs w:val="20"/>
        </w:rPr>
        <w:t>O crédito aberto no artigo anterior será coberto com o</w:t>
      </w:r>
      <w:r w:rsidR="00C56FF0">
        <w:rPr>
          <w:rFonts w:ascii="Arial" w:hAnsi="Arial" w:cs="Arial"/>
          <w:sz w:val="20"/>
          <w:szCs w:val="20"/>
        </w:rPr>
        <w:t>s</w:t>
      </w:r>
      <w:r w:rsidR="00720F6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20F66">
        <w:rPr>
          <w:rFonts w:ascii="Arial" w:hAnsi="Arial" w:cs="Arial"/>
          <w:sz w:val="20"/>
          <w:szCs w:val="20"/>
        </w:rPr>
        <w:t>recurso</w:t>
      </w:r>
      <w:r w:rsidR="00C56FF0">
        <w:rPr>
          <w:rFonts w:ascii="Arial" w:hAnsi="Arial" w:cs="Arial"/>
          <w:sz w:val="20"/>
          <w:szCs w:val="20"/>
        </w:rPr>
        <w:t>s</w:t>
      </w:r>
      <w:proofErr w:type="gramEnd"/>
      <w:r w:rsidR="00720F66">
        <w:rPr>
          <w:rFonts w:ascii="Arial" w:hAnsi="Arial" w:cs="Arial"/>
          <w:sz w:val="20"/>
          <w:szCs w:val="20"/>
        </w:rPr>
        <w:t xml:space="preserve"> proveniente</w:t>
      </w:r>
      <w:r w:rsidR="00C56FF0">
        <w:rPr>
          <w:rFonts w:ascii="Arial" w:hAnsi="Arial" w:cs="Arial"/>
          <w:sz w:val="20"/>
          <w:szCs w:val="20"/>
        </w:rPr>
        <w:t>s</w:t>
      </w:r>
      <w:r w:rsidR="00720F66">
        <w:rPr>
          <w:rFonts w:ascii="Arial" w:hAnsi="Arial" w:cs="Arial"/>
          <w:sz w:val="20"/>
          <w:szCs w:val="20"/>
        </w:rPr>
        <w:t xml:space="preserve"> da</w:t>
      </w:r>
      <w:r w:rsidR="00C56FF0">
        <w:rPr>
          <w:rFonts w:ascii="Arial" w:hAnsi="Arial" w:cs="Arial"/>
          <w:sz w:val="20"/>
          <w:szCs w:val="20"/>
        </w:rPr>
        <w:t>s</w:t>
      </w:r>
      <w:r w:rsidR="00720F66">
        <w:rPr>
          <w:rFonts w:ascii="Arial" w:hAnsi="Arial" w:cs="Arial"/>
          <w:sz w:val="20"/>
          <w:szCs w:val="20"/>
        </w:rPr>
        <w:t xml:space="preserve"> reduç</w:t>
      </w:r>
      <w:r w:rsidR="00C56FF0">
        <w:rPr>
          <w:rFonts w:ascii="Arial" w:hAnsi="Arial" w:cs="Arial"/>
          <w:sz w:val="20"/>
          <w:szCs w:val="20"/>
        </w:rPr>
        <w:t>ões</w:t>
      </w:r>
      <w:r w:rsidR="00720F66">
        <w:rPr>
          <w:rFonts w:ascii="Arial" w:hAnsi="Arial" w:cs="Arial"/>
          <w:sz w:val="20"/>
          <w:szCs w:val="20"/>
        </w:rPr>
        <w:t xml:space="preserve"> do </w:t>
      </w:r>
      <w:r w:rsidR="00C56FF0">
        <w:rPr>
          <w:rFonts w:ascii="Arial" w:hAnsi="Arial" w:cs="Arial"/>
          <w:sz w:val="20"/>
          <w:szCs w:val="20"/>
        </w:rPr>
        <w:t>o</w:t>
      </w:r>
      <w:r w:rsidR="00720F66">
        <w:rPr>
          <w:rFonts w:ascii="Arial" w:hAnsi="Arial" w:cs="Arial"/>
          <w:sz w:val="20"/>
          <w:szCs w:val="20"/>
        </w:rPr>
        <w:t>rçamento na mesma importância:</w:t>
      </w:r>
    </w:p>
    <w:p w:rsidR="00720F66" w:rsidRDefault="00720F66" w:rsidP="00720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44"/>
        <w:gridCol w:w="1586"/>
      </w:tblGrid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12647E" w:rsidP="001264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12647E" w:rsidP="001264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12647E" w:rsidP="001264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C56FF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C56FF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FF0" w:rsidRDefault="00C56FF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FF0" w:rsidRDefault="001D6B4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</w:tbl>
    <w:p w:rsidR="00720F66" w:rsidRDefault="00720F66" w:rsidP="00720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07C26" w:rsidP="00E974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7C2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B2260C">
        <w:rPr>
          <w:rFonts w:ascii="Arial" w:hAnsi="Arial" w:cs="Arial"/>
          <w:sz w:val="20"/>
          <w:szCs w:val="20"/>
        </w:rPr>
        <w:t xml:space="preserve">, </w:t>
      </w:r>
      <w:r w:rsidR="001B0220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6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</w:t>
      </w:r>
      <w:r w:rsidR="001D6B4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2C4" w:rsidRDefault="008B12C4" w:rsidP="009243B3">
      <w:pPr>
        <w:spacing w:after="0" w:line="240" w:lineRule="auto"/>
      </w:pPr>
      <w:r>
        <w:separator/>
      </w:r>
    </w:p>
  </w:endnote>
  <w:endnote w:type="continuationSeparator" w:id="0">
    <w:p w:rsidR="008B12C4" w:rsidRDefault="008B12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2C4" w:rsidRDefault="008B12C4" w:rsidP="009243B3">
      <w:pPr>
        <w:spacing w:after="0" w:line="240" w:lineRule="auto"/>
      </w:pPr>
      <w:r>
        <w:separator/>
      </w:r>
    </w:p>
  </w:footnote>
  <w:footnote w:type="continuationSeparator" w:id="0">
    <w:p w:rsidR="008B12C4" w:rsidRDefault="008B12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2647E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2C4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EDBE7D47-228E-42A0-B741-D86004B9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2019-03-20T21:17:00Z</dcterms:created>
  <dcterms:modified xsi:type="dcterms:W3CDTF">2019-06-10T12:29:00Z</dcterms:modified>
</cp:coreProperties>
</file>