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C66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431225">
        <w:rPr>
          <w:rFonts w:ascii="Arial" w:hAnsi="Arial" w:cs="Arial"/>
          <w:b/>
          <w:sz w:val="20"/>
          <w:szCs w:val="20"/>
        </w:rPr>
        <w:t>9</w:t>
      </w:r>
      <w:r w:rsidR="005C66C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3F98">
        <w:rPr>
          <w:rFonts w:ascii="Arial" w:hAnsi="Arial" w:cs="Arial"/>
          <w:b/>
          <w:sz w:val="20"/>
          <w:szCs w:val="20"/>
        </w:rPr>
        <w:t>2</w:t>
      </w:r>
      <w:r w:rsidR="005C66C6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C66C6" w:rsidP="00C129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imóveis, necessários a abertura de via de acesso.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D3526" w:rsidRDefault="004B7500" w:rsidP="005C66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5C66C6">
        <w:rPr>
          <w:rFonts w:ascii="Arial" w:hAnsi="Arial" w:cs="Arial"/>
          <w:b/>
          <w:sz w:val="20"/>
          <w:szCs w:val="20"/>
        </w:rPr>
        <w:t>LEGAIS</w:t>
      </w:r>
      <w:r w:rsidR="006D3526">
        <w:rPr>
          <w:rFonts w:ascii="Arial" w:hAnsi="Arial" w:cs="Arial"/>
          <w:b/>
          <w:sz w:val="20"/>
          <w:szCs w:val="20"/>
        </w:rPr>
        <w:t>,</w:t>
      </w:r>
      <w:r w:rsidR="005C66C6">
        <w:rPr>
          <w:rFonts w:ascii="Arial" w:hAnsi="Arial" w:cs="Arial"/>
          <w:b/>
          <w:sz w:val="20"/>
          <w:szCs w:val="20"/>
        </w:rPr>
        <w:t xml:space="preserve"> E</w:t>
      </w:r>
      <w:r w:rsidR="009561A8">
        <w:rPr>
          <w:rFonts w:ascii="Arial" w:hAnsi="Arial" w:cs="Arial"/>
          <w:b/>
          <w:sz w:val="20"/>
          <w:szCs w:val="20"/>
        </w:rPr>
        <w:t xml:space="preserve"> </w:t>
      </w:r>
    </w:p>
    <w:p w:rsidR="006D3526" w:rsidRDefault="006D3526" w:rsidP="005C66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1225" w:rsidRPr="006D3526" w:rsidRDefault="009561A8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3526">
        <w:rPr>
          <w:rFonts w:ascii="Arial" w:hAnsi="Arial" w:cs="Arial"/>
          <w:sz w:val="20"/>
          <w:szCs w:val="20"/>
        </w:rPr>
        <w:t xml:space="preserve">CONSIDERANDO O CONSTANTE NO PROCESSO </w:t>
      </w:r>
      <w:r w:rsidR="005C66C6" w:rsidRPr="006D3526">
        <w:rPr>
          <w:rFonts w:ascii="Arial" w:hAnsi="Arial" w:cs="Arial"/>
          <w:sz w:val="20"/>
          <w:szCs w:val="20"/>
        </w:rPr>
        <w:t>PROTOCOLADO Nº</w:t>
      </w:r>
      <w:r w:rsidRPr="006D3526">
        <w:rPr>
          <w:rFonts w:ascii="Arial" w:hAnsi="Arial" w:cs="Arial"/>
          <w:sz w:val="20"/>
          <w:szCs w:val="20"/>
        </w:rPr>
        <w:t xml:space="preserve"> </w:t>
      </w:r>
      <w:r w:rsidR="005C66C6" w:rsidRPr="006D3526">
        <w:rPr>
          <w:rFonts w:ascii="Arial" w:hAnsi="Arial" w:cs="Arial"/>
          <w:sz w:val="20"/>
          <w:szCs w:val="20"/>
        </w:rPr>
        <w:t>00907</w:t>
      </w:r>
      <w:r w:rsidRPr="006D3526">
        <w:rPr>
          <w:rFonts w:ascii="Arial" w:hAnsi="Arial" w:cs="Arial"/>
          <w:sz w:val="20"/>
          <w:szCs w:val="20"/>
        </w:rPr>
        <w:t>/9</w:t>
      </w:r>
      <w:r w:rsidR="005C66C6" w:rsidRPr="006D3526">
        <w:rPr>
          <w:rFonts w:ascii="Arial" w:hAnsi="Arial" w:cs="Arial"/>
          <w:sz w:val="20"/>
          <w:szCs w:val="20"/>
        </w:rPr>
        <w:t>0</w:t>
      </w:r>
      <w:r w:rsidRPr="006D3526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1CEC" w:rsidRDefault="009243B3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C66C6">
        <w:rPr>
          <w:rFonts w:ascii="Arial" w:hAnsi="Arial" w:cs="Arial"/>
          <w:sz w:val="20"/>
          <w:szCs w:val="20"/>
        </w:rPr>
        <w:t>Fica declarado de Utilidade Pública, para fins de desapropriação amigável ou judicial, os imóveis situados na Zona Urbana deste município, conforme Memoriais DESCRITIVOS E Croquis, anexos a este decreto, com a finalidade de tornar a Viela 2 em uma abertura de via de acesso ao loteamento Vila Bianchi e loteamento Adjacentes.</w:t>
      </w:r>
    </w:p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C9477C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61A8">
        <w:rPr>
          <w:rFonts w:ascii="Arial" w:hAnsi="Arial" w:cs="Arial"/>
          <w:sz w:val="20"/>
          <w:szCs w:val="20"/>
        </w:rPr>
        <w:t xml:space="preserve">A </w:t>
      </w:r>
      <w:r w:rsidR="005C66C6">
        <w:rPr>
          <w:rFonts w:ascii="Arial" w:hAnsi="Arial" w:cs="Arial"/>
          <w:sz w:val="20"/>
          <w:szCs w:val="20"/>
        </w:rPr>
        <w:t>desapropriação referida neste Decreto, é declarada de natureza URGENTE, para os efeitos do artigo 15 do Decreto-Lei Federal nº 3.365, de 21 de junho de 1941, alterada pela Lei nº 2.786, de 21 de maio de 1956.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61A8" w:rsidRDefault="009561A8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C66C6">
        <w:rPr>
          <w:rFonts w:ascii="Arial" w:hAnsi="Arial" w:cs="Arial"/>
          <w:sz w:val="20"/>
          <w:szCs w:val="20"/>
        </w:rPr>
        <w:t>As despesas com a execução do presente Decreto correrão à conta de dotações próprias do orçamento vigente.</w:t>
      </w:r>
    </w:p>
    <w:p w:rsidR="009561A8" w:rsidRDefault="009561A8" w:rsidP="00956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61A8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C66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D31E8">
        <w:rPr>
          <w:rFonts w:ascii="Arial" w:hAnsi="Arial" w:cs="Arial"/>
          <w:sz w:val="20"/>
          <w:szCs w:val="20"/>
        </w:rPr>
        <w:t>2</w:t>
      </w:r>
      <w:r w:rsidR="005C66C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C829C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GALILEI RAMIRES SOTO</w:t>
      </w:r>
    </w:p>
    <w:p w:rsidR="00B70C7E" w:rsidRDefault="00B70C7E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C829CC">
        <w:rPr>
          <w:rFonts w:ascii="Arial" w:hAnsi="Arial" w:cs="Arial"/>
          <w:sz w:val="20"/>
          <w:szCs w:val="20"/>
        </w:rPr>
        <w:t xml:space="preserve">retor do </w:t>
      </w:r>
      <w:proofErr w:type="spellStart"/>
      <w:r w:rsidR="00C829CC">
        <w:rPr>
          <w:rFonts w:ascii="Arial" w:hAnsi="Arial" w:cs="Arial"/>
          <w:sz w:val="20"/>
          <w:szCs w:val="20"/>
        </w:rPr>
        <w:t>Depto</w:t>
      </w:r>
      <w:proofErr w:type="spellEnd"/>
      <w:r w:rsidR="00C829C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829CC">
        <w:rPr>
          <w:rFonts w:ascii="Arial" w:hAnsi="Arial" w:cs="Arial"/>
          <w:sz w:val="20"/>
          <w:szCs w:val="20"/>
        </w:rPr>
        <w:t>de</w:t>
      </w:r>
      <w:proofErr w:type="gramEnd"/>
      <w:r w:rsidR="00C829CC">
        <w:rPr>
          <w:rFonts w:ascii="Arial" w:hAnsi="Arial" w:cs="Arial"/>
          <w:sz w:val="20"/>
          <w:szCs w:val="20"/>
        </w:rPr>
        <w:t xml:space="preserve"> Obras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CA24FF" w:rsidRDefault="00CA2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56" w:rsidRDefault="003B6B56" w:rsidP="009243B3">
      <w:pPr>
        <w:spacing w:after="0" w:line="240" w:lineRule="auto"/>
      </w:pPr>
      <w:r>
        <w:separator/>
      </w:r>
    </w:p>
  </w:endnote>
  <w:endnote w:type="continuationSeparator" w:id="0">
    <w:p w:rsidR="003B6B56" w:rsidRDefault="003B6B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56" w:rsidRDefault="003B6B56" w:rsidP="009243B3">
      <w:pPr>
        <w:spacing w:after="0" w:line="240" w:lineRule="auto"/>
      </w:pPr>
      <w:r>
        <w:separator/>
      </w:r>
    </w:p>
  </w:footnote>
  <w:footnote w:type="continuationSeparator" w:id="0">
    <w:p w:rsidR="003B6B56" w:rsidRDefault="003B6B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32CF1"/>
    <w:rsid w:val="00132F55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B6B56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3526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ED411C6"/>
  <w15:docId w15:val="{BF5F3662-677D-4AE9-BD89-881018ED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2019-03-21T00:17:00Z</dcterms:created>
  <dcterms:modified xsi:type="dcterms:W3CDTF">2019-06-10T12:38:00Z</dcterms:modified>
</cp:coreProperties>
</file>