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B67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CB67EE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2574C">
        <w:rPr>
          <w:rFonts w:ascii="Arial" w:hAnsi="Arial" w:cs="Arial"/>
          <w:b/>
          <w:sz w:val="20"/>
          <w:szCs w:val="20"/>
        </w:rPr>
        <w:t>1</w:t>
      </w:r>
      <w:r w:rsidR="00CB67EE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</w:t>
      </w:r>
      <w:r w:rsidR="0054730E">
        <w:rPr>
          <w:rFonts w:ascii="Arial" w:hAnsi="Arial" w:cs="Arial"/>
          <w:b/>
          <w:sz w:val="20"/>
          <w:szCs w:val="20"/>
        </w:rPr>
        <w:t>L</w:t>
      </w:r>
      <w:r w:rsidR="00EF66F6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56CFD" w:rsidP="00CB67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Regulamenta </w:t>
      </w:r>
      <w:r w:rsidR="00CB67EE">
        <w:rPr>
          <w:rFonts w:ascii="Arial" w:hAnsi="Arial" w:cs="Arial"/>
          <w:sz w:val="20"/>
          <w:szCs w:val="20"/>
        </w:rPr>
        <w:t>a Cessão em Comodato de área, à Sociedade Amigos de bairro de Vila Santa Margarida e Adjacências.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93F4B" w:rsidRDefault="004B7500" w:rsidP="00CB67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7D6E0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12574C">
        <w:rPr>
          <w:rFonts w:ascii="Arial" w:hAnsi="Arial" w:cs="Arial"/>
          <w:b/>
          <w:sz w:val="20"/>
          <w:szCs w:val="20"/>
        </w:rPr>
        <w:t>LEGAIS</w:t>
      </w:r>
      <w:r w:rsidR="00390345">
        <w:rPr>
          <w:rFonts w:ascii="Arial" w:hAnsi="Arial" w:cs="Arial"/>
          <w:b/>
          <w:sz w:val="20"/>
          <w:szCs w:val="20"/>
        </w:rPr>
        <w:t xml:space="preserve"> E, </w:t>
      </w:r>
    </w:p>
    <w:p w:rsidR="00993F4B" w:rsidRDefault="00993F4B" w:rsidP="00CB67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B44E1" w:rsidRPr="00993F4B" w:rsidRDefault="00390345" w:rsidP="00CB67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3F4B">
        <w:rPr>
          <w:rFonts w:ascii="Arial" w:hAnsi="Arial" w:cs="Arial"/>
          <w:sz w:val="20"/>
          <w:szCs w:val="20"/>
        </w:rPr>
        <w:t xml:space="preserve">CONSIDERANDO O CONSTANTE NO PROCESSO INTERNO Nº </w:t>
      </w:r>
      <w:r w:rsidR="00CB67EE" w:rsidRPr="00993F4B">
        <w:rPr>
          <w:rFonts w:ascii="Arial" w:hAnsi="Arial" w:cs="Arial"/>
          <w:sz w:val="20"/>
          <w:szCs w:val="20"/>
        </w:rPr>
        <w:t>0</w:t>
      </w:r>
      <w:r w:rsidRPr="00993F4B">
        <w:rPr>
          <w:rFonts w:ascii="Arial" w:hAnsi="Arial" w:cs="Arial"/>
          <w:sz w:val="20"/>
          <w:szCs w:val="20"/>
        </w:rPr>
        <w:t>7/92 – D</w:t>
      </w:r>
      <w:r w:rsidR="00CB67EE" w:rsidRPr="00993F4B">
        <w:rPr>
          <w:rFonts w:ascii="Arial" w:hAnsi="Arial" w:cs="Arial"/>
          <w:sz w:val="20"/>
          <w:szCs w:val="20"/>
        </w:rPr>
        <w:t>.O.</w:t>
      </w:r>
      <w:r w:rsidRPr="00993F4B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6E08" w:rsidRDefault="009243B3" w:rsidP="00CB67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B67EE">
        <w:rPr>
          <w:rFonts w:ascii="Arial" w:hAnsi="Arial" w:cs="Arial"/>
          <w:sz w:val="20"/>
          <w:szCs w:val="20"/>
        </w:rPr>
        <w:t>A Cessão em Comodato de área livre com 390,00m², localizada no loteamento VILA SANTA MARGARIDA e ADJACÊNCIAS, de que trata o artigo 1º da Lei Complementar nº 014, de 12 de junho de 1992, é regulamentada por este Decreto.</w:t>
      </w:r>
    </w:p>
    <w:p w:rsidR="00CB67EE" w:rsidRDefault="00CB67EE" w:rsidP="00CB67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67EE" w:rsidRDefault="00CB67EE" w:rsidP="00CB67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7E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área a ser cedida em Comodato contém as seguintes medidas e confrontações.</w:t>
      </w:r>
    </w:p>
    <w:p w:rsidR="00CB67EE" w:rsidRDefault="00CB67EE" w:rsidP="00CB67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67EE" w:rsidRDefault="00CB67EE" w:rsidP="00CB67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“Começa no marco M-01,cravado à margem da Rua das Margaridas e segue em curva suave para a direita de 32,00m² até encontrar o marco M-02, confrontando com a Rua das Margaridas; daí deflete à esquerda, segue em curva de 6,59m² até encontrar o marco M-03, confrontando com a esquina entre as Ruas das Margaridas e José </w:t>
      </w:r>
      <w:proofErr w:type="spellStart"/>
      <w:r>
        <w:rPr>
          <w:rFonts w:ascii="Arial" w:hAnsi="Arial" w:cs="Arial"/>
          <w:sz w:val="20"/>
          <w:szCs w:val="20"/>
        </w:rPr>
        <w:t>Mazzucca</w:t>
      </w:r>
      <w:proofErr w:type="spellEnd"/>
      <w:r>
        <w:rPr>
          <w:rFonts w:ascii="Arial" w:hAnsi="Arial" w:cs="Arial"/>
          <w:sz w:val="20"/>
          <w:szCs w:val="20"/>
        </w:rPr>
        <w:t>; daí deflete à esquerda e segue em reta de 49,80m² até encontrar o marco M-04, confrontando com os lotes 17 e18, daí deflete à esquerda e segue em reta de 4,50m² até encontrar o marco M-05, confrontando com a Rua dos Lírios; daí deflete à esquerda e segue em curva de 12,00 m² confrontando com a esquina entre a Rua dos Lírios e das Margaridas, até encontrar o marco M-01, ponto inicial da descrição, encerrando uma área de 390,00 m²”.</w:t>
      </w:r>
    </w:p>
    <w:p w:rsidR="00CB67EE" w:rsidRDefault="00CB67EE" w:rsidP="00CB67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67EE" w:rsidRDefault="00CB67EE" w:rsidP="00CB67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7E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comodato será realizado por Contrato, contendo condições de início da obra, no prazo de 2 (dois) anos e, funcionamento em 3 (três) anos, a partir da data da assinatura do Contrato de Comodato.</w:t>
      </w:r>
    </w:p>
    <w:p w:rsidR="00CB67EE" w:rsidRDefault="00CB67EE" w:rsidP="00CB67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67EE" w:rsidRDefault="00CB67EE" w:rsidP="00CB67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7EE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Não sendo observado os prazos previstos no artigo 3º do presente Decreto, o patrimônio retornará ao município, bem como, todas as benfeitorias que porventura tenham sido executadas, sem direito à retenção ou indenização, ficando incorporadas ao imóvel.</w:t>
      </w:r>
    </w:p>
    <w:p w:rsidR="00A001A3" w:rsidRDefault="00A001A3" w:rsidP="00A001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A001A3" w:rsidP="00CB67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1A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B67EE">
        <w:rPr>
          <w:rFonts w:ascii="Arial" w:hAnsi="Arial" w:cs="Arial"/>
          <w:b/>
          <w:bCs/>
          <w:sz w:val="20"/>
          <w:szCs w:val="20"/>
        </w:rPr>
        <w:t>5</w:t>
      </w:r>
      <w:r w:rsidRPr="00A001A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4B44E1">
        <w:rPr>
          <w:rFonts w:ascii="Arial" w:hAnsi="Arial" w:cs="Arial"/>
          <w:sz w:val="20"/>
          <w:szCs w:val="20"/>
        </w:rPr>
        <w:t>na data de sua publicação,</w:t>
      </w:r>
      <w:r w:rsidR="00304302">
        <w:rPr>
          <w:rFonts w:ascii="Arial" w:hAnsi="Arial" w:cs="Arial"/>
          <w:sz w:val="20"/>
          <w:szCs w:val="20"/>
        </w:rPr>
        <w:t xml:space="preserve"> </w:t>
      </w:r>
      <w:r w:rsidR="00390345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B67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2574C">
        <w:rPr>
          <w:rFonts w:ascii="Arial" w:hAnsi="Arial" w:cs="Arial"/>
          <w:sz w:val="20"/>
          <w:szCs w:val="20"/>
        </w:rPr>
        <w:t>1</w:t>
      </w:r>
      <w:r w:rsidR="00CB67E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</w:t>
      </w:r>
      <w:r w:rsidR="0054730E">
        <w:rPr>
          <w:rFonts w:ascii="Arial" w:hAnsi="Arial" w:cs="Arial"/>
          <w:sz w:val="20"/>
          <w:szCs w:val="20"/>
        </w:rPr>
        <w:t>l</w:t>
      </w:r>
      <w:r w:rsidR="00EF66F6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67EE" w:rsidRDefault="00CB67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67EE" w:rsidRDefault="00CB67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67EE" w:rsidRDefault="00CB67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CB67EE" w:rsidRDefault="00CB67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Serviços Municipais</w:t>
      </w:r>
    </w:p>
    <w:p w:rsidR="002765B6" w:rsidRDefault="002765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D93" w:rsidRDefault="00D15D93" w:rsidP="009243B3">
      <w:pPr>
        <w:spacing w:after="0" w:line="240" w:lineRule="auto"/>
      </w:pPr>
      <w:r>
        <w:separator/>
      </w:r>
    </w:p>
  </w:endnote>
  <w:endnote w:type="continuationSeparator" w:id="0">
    <w:p w:rsidR="00D15D93" w:rsidRDefault="00D15D9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D93" w:rsidRDefault="00D15D93" w:rsidP="009243B3">
      <w:pPr>
        <w:spacing w:after="0" w:line="240" w:lineRule="auto"/>
      </w:pPr>
      <w:r>
        <w:separator/>
      </w:r>
    </w:p>
  </w:footnote>
  <w:footnote w:type="continuationSeparator" w:id="0">
    <w:p w:rsidR="00D15D93" w:rsidRDefault="00D15D9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345"/>
    <w:rsid w:val="0039061A"/>
    <w:rsid w:val="003906CE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3F4B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221"/>
    <w:rsid w:val="00B4190C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5D93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65F29D95"/>
  <w15:docId w15:val="{92C0BB21-AB9A-40A4-9591-CE52C372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2019-03-21T11:22:00Z</dcterms:created>
  <dcterms:modified xsi:type="dcterms:W3CDTF">2019-06-10T12:48:00Z</dcterms:modified>
</cp:coreProperties>
</file>