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F62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CF629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1684">
        <w:rPr>
          <w:rFonts w:ascii="Arial" w:hAnsi="Arial" w:cs="Arial"/>
          <w:b/>
          <w:sz w:val="20"/>
          <w:szCs w:val="20"/>
        </w:rPr>
        <w:t>1</w:t>
      </w:r>
      <w:r w:rsidR="00CF6291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6291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2.772, de 12 de junho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A56A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>LEGAIS</w:t>
      </w:r>
      <w:r w:rsidR="00A56A4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CF6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</w:t>
      </w:r>
      <w:r w:rsidR="00CF6291">
        <w:rPr>
          <w:rFonts w:ascii="Arial" w:hAnsi="Arial" w:cs="Arial"/>
          <w:sz w:val="20"/>
          <w:szCs w:val="20"/>
        </w:rPr>
        <w:t>revogado em todos os seus termos, o Decreto nº 2.772, de 12 de junho de 1987, que trata de declaração de utilidade pública, para fins de desapropriação, bens imóveis necessários à construção de um Posto de saúde.</w:t>
      </w:r>
    </w:p>
    <w:p w:rsidR="00A14B6F" w:rsidRDefault="00A14B6F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14B6F" w:rsidP="00CF6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B6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>sua publicação</w:t>
      </w:r>
      <w:r w:rsidR="00CF6291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6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01BD">
        <w:rPr>
          <w:rFonts w:ascii="Arial" w:hAnsi="Arial" w:cs="Arial"/>
          <w:sz w:val="20"/>
          <w:szCs w:val="20"/>
        </w:rPr>
        <w:t>1</w:t>
      </w:r>
      <w:r w:rsidR="00CF629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CFC" w:rsidRDefault="003C4CFC" w:rsidP="009243B3">
      <w:pPr>
        <w:spacing w:after="0" w:line="240" w:lineRule="auto"/>
      </w:pPr>
      <w:r>
        <w:separator/>
      </w:r>
    </w:p>
  </w:endnote>
  <w:endnote w:type="continuationSeparator" w:id="1">
    <w:p w:rsidR="003C4CFC" w:rsidRDefault="003C4C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CFC" w:rsidRDefault="003C4CFC" w:rsidP="009243B3">
      <w:pPr>
        <w:spacing w:after="0" w:line="240" w:lineRule="auto"/>
      </w:pPr>
      <w:r>
        <w:separator/>
      </w:r>
    </w:p>
  </w:footnote>
  <w:footnote w:type="continuationSeparator" w:id="1">
    <w:p w:rsidR="003C4CFC" w:rsidRDefault="003C4C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CF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2019-03-21T20:33:00Z</dcterms:created>
  <dcterms:modified xsi:type="dcterms:W3CDTF">2019-03-21T20:36:00Z</dcterms:modified>
</cp:coreProperties>
</file>