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84B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5022D">
        <w:rPr>
          <w:rFonts w:ascii="Arial" w:hAnsi="Arial" w:cs="Arial"/>
          <w:b/>
          <w:sz w:val="20"/>
          <w:szCs w:val="20"/>
        </w:rPr>
        <w:t>3</w:t>
      </w:r>
      <w:r w:rsidR="00B84B2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022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5022D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84B25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nº 2.016, de 27 de agosto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15088" w:rsidRDefault="004B7500" w:rsidP="00B84B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B84B2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84B25">
        <w:rPr>
          <w:rFonts w:ascii="Arial" w:hAnsi="Arial" w:cs="Arial"/>
          <w:b/>
          <w:sz w:val="20"/>
          <w:szCs w:val="20"/>
        </w:rPr>
        <w:t>LEGAIS;</w:t>
      </w:r>
    </w:p>
    <w:p w:rsidR="00915088" w:rsidRDefault="00915088" w:rsidP="009150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5088" w:rsidRDefault="009243B3" w:rsidP="00B84B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15088">
        <w:rPr>
          <w:rFonts w:ascii="Arial" w:hAnsi="Arial" w:cs="Arial"/>
          <w:sz w:val="20"/>
          <w:szCs w:val="20"/>
        </w:rPr>
        <w:t xml:space="preserve">Fica </w:t>
      </w:r>
      <w:r w:rsidR="00B84B25">
        <w:rPr>
          <w:rFonts w:ascii="Arial" w:hAnsi="Arial" w:cs="Arial"/>
          <w:sz w:val="20"/>
          <w:szCs w:val="20"/>
        </w:rPr>
        <w:t>aberto no Departamento de Contabilidade e Orçamento, um Crédito Adicional Especial no valor de Cr$ 4.800.000,00 (quatro milhões e oitocentos mil cruzeiros), destinados a atender despesas com a subvenção social concedida ao Serviço Promoci</w:t>
      </w:r>
      <w:r w:rsidR="00B20C0A">
        <w:rPr>
          <w:rFonts w:ascii="Arial" w:hAnsi="Arial" w:cs="Arial"/>
          <w:sz w:val="20"/>
          <w:szCs w:val="20"/>
        </w:rPr>
        <w:t>on</w:t>
      </w:r>
      <w:r w:rsidR="00B84B25">
        <w:rPr>
          <w:rFonts w:ascii="Arial" w:hAnsi="Arial" w:cs="Arial"/>
          <w:sz w:val="20"/>
          <w:szCs w:val="20"/>
        </w:rPr>
        <w:t xml:space="preserve">al Nossa Senhora Aparecida, a </w:t>
      </w:r>
      <w:r w:rsidR="00B20C0A">
        <w:rPr>
          <w:rFonts w:ascii="Arial" w:hAnsi="Arial" w:cs="Arial"/>
          <w:sz w:val="20"/>
          <w:szCs w:val="20"/>
        </w:rPr>
        <w:t>qual receberá a seguinte classificação orçamentária:</w:t>
      </w:r>
    </w:p>
    <w:p w:rsidR="00B20C0A" w:rsidRDefault="00B20C0A" w:rsidP="00B84B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474"/>
      </w:tblGrid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831175" w:rsidP="00831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831175" w:rsidP="00831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831175" w:rsidP="00831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08.41.185.2.016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a Pessoas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4.800.000,00</w:t>
            </w:r>
          </w:p>
        </w:tc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B20C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20C0A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B20C0A" w:rsidRDefault="00B20C0A" w:rsidP="00B20C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474"/>
      </w:tblGrid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831175" w:rsidP="00831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831175" w:rsidP="00831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831175" w:rsidP="008311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4.800.000,00</w:t>
            </w:r>
          </w:p>
        </w:tc>
      </w:tr>
      <w:tr w:rsidR="00B20C0A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B20C0A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4.800.000,00</w:t>
            </w:r>
          </w:p>
        </w:tc>
      </w:tr>
    </w:tbl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B20C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1508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1508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20C0A" w:rsidRDefault="00B20C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0C0A" w:rsidRDefault="00B20C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0C0A" w:rsidRDefault="00B20C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20C0A" w:rsidRDefault="00B20C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D3" w:rsidRDefault="00644ED3" w:rsidP="009243B3">
      <w:pPr>
        <w:spacing w:after="0" w:line="240" w:lineRule="auto"/>
      </w:pPr>
      <w:r>
        <w:separator/>
      </w:r>
    </w:p>
  </w:endnote>
  <w:endnote w:type="continuationSeparator" w:id="0">
    <w:p w:rsidR="00644ED3" w:rsidRDefault="00644E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D3" w:rsidRDefault="00644ED3" w:rsidP="009243B3">
      <w:pPr>
        <w:spacing w:after="0" w:line="240" w:lineRule="auto"/>
      </w:pPr>
      <w:r>
        <w:separator/>
      </w:r>
    </w:p>
  </w:footnote>
  <w:footnote w:type="continuationSeparator" w:id="0">
    <w:p w:rsidR="00644ED3" w:rsidRDefault="00644E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ED3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429E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2449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175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5088"/>
    <w:rsid w:val="00917274"/>
    <w:rsid w:val="0092291F"/>
    <w:rsid w:val="00923C92"/>
    <w:rsid w:val="009243B3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0C0A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4B25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22D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5:docId w15:val="{F79BEAEC-55F0-4BB2-A61A-46D358AB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2019-03-21T21:10:00Z</dcterms:created>
  <dcterms:modified xsi:type="dcterms:W3CDTF">2019-06-10T12:59:00Z</dcterms:modified>
</cp:coreProperties>
</file>