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14E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A53FAC">
        <w:rPr>
          <w:rFonts w:ascii="Arial" w:hAnsi="Arial" w:cs="Arial"/>
          <w:b/>
          <w:sz w:val="20"/>
          <w:szCs w:val="20"/>
        </w:rPr>
        <w:t>7</w:t>
      </w:r>
      <w:r w:rsidR="00014EE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4EE1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81E24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14EE1">
        <w:rPr>
          <w:rFonts w:ascii="Arial" w:hAnsi="Arial" w:cs="Arial"/>
          <w:sz w:val="20"/>
          <w:szCs w:val="20"/>
        </w:rPr>
        <w:t>a abertura de Crédito Adicional Suplementar, autorizado pela Lei nº 1</w:t>
      </w:r>
      <w:r w:rsidR="00A336C6">
        <w:rPr>
          <w:rFonts w:ascii="Arial" w:hAnsi="Arial" w:cs="Arial"/>
          <w:sz w:val="20"/>
          <w:szCs w:val="20"/>
        </w:rPr>
        <w:t>.</w:t>
      </w:r>
      <w:r w:rsidR="00014EE1">
        <w:rPr>
          <w:rFonts w:ascii="Arial" w:hAnsi="Arial" w:cs="Arial"/>
          <w:sz w:val="20"/>
          <w:szCs w:val="20"/>
        </w:rPr>
        <w:t>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5384" w:rsidRDefault="004B7500" w:rsidP="00A607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A607D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27BA" w:rsidRDefault="009243B3" w:rsidP="00A607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607D2">
        <w:rPr>
          <w:rFonts w:ascii="Arial" w:hAnsi="Arial" w:cs="Arial"/>
          <w:sz w:val="20"/>
          <w:szCs w:val="20"/>
        </w:rPr>
        <w:t>Fica aberto no Departamento de Contabilidade e Orçamento, um crédito adicional no valor de Cr$ 195.000.000,00 (cento e noventa e cinco milhões de cruzeiros), para suplementar as seguintes dotações do orçamento vigente:</w:t>
      </w:r>
    </w:p>
    <w:p w:rsidR="00A607D2" w:rsidRDefault="00A607D2" w:rsidP="00A607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89"/>
        <w:gridCol w:w="1697"/>
      </w:tblGrid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07D2" w:rsidRDefault="00A336C6" w:rsidP="00A336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07D2" w:rsidRDefault="00A336C6" w:rsidP="00A336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07D2" w:rsidRDefault="00A336C6" w:rsidP="00A336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/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/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190.000.000,00</w:t>
            </w: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195.000.000,00</w:t>
            </w:r>
          </w:p>
        </w:tc>
      </w:tr>
    </w:tbl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7D2" w:rsidRDefault="00A05384" w:rsidP="00A53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607D2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A607D2" w:rsidRDefault="00A607D2" w:rsidP="00A53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99"/>
        <w:gridCol w:w="1697"/>
      </w:tblGrid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07D2" w:rsidRDefault="00A336C6" w:rsidP="00A336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07D2" w:rsidRDefault="00A336C6" w:rsidP="00A336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07D2" w:rsidRDefault="00A336C6" w:rsidP="00A336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/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195.000.000,00</w:t>
            </w:r>
          </w:p>
        </w:tc>
      </w:tr>
      <w:tr w:rsidR="00A607D2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07D2" w:rsidRDefault="00A607D2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07D2" w:rsidRDefault="00A607D2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195.000.000,00</w:t>
            </w:r>
          </w:p>
        </w:tc>
      </w:tr>
    </w:tbl>
    <w:p w:rsidR="00A607D2" w:rsidRDefault="00A607D2" w:rsidP="00A53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607D2" w:rsidP="00A53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07D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42B70">
        <w:rPr>
          <w:rFonts w:ascii="Arial" w:hAnsi="Arial" w:cs="Arial"/>
          <w:sz w:val="20"/>
          <w:szCs w:val="20"/>
        </w:rPr>
        <w:t>E</w:t>
      </w:r>
      <w:r w:rsidR="00A13851">
        <w:rPr>
          <w:rFonts w:ascii="Arial" w:hAnsi="Arial" w:cs="Arial"/>
          <w:sz w:val="20"/>
          <w:szCs w:val="20"/>
        </w:rPr>
        <w:t>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</w:t>
      </w:r>
      <w:r>
        <w:rPr>
          <w:rFonts w:ascii="Arial" w:hAnsi="Arial" w:cs="Arial"/>
          <w:sz w:val="20"/>
          <w:szCs w:val="20"/>
        </w:rPr>
        <w:t>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607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607D2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3B0" w:rsidRDefault="00C733B0" w:rsidP="009243B3">
      <w:pPr>
        <w:spacing w:after="0" w:line="240" w:lineRule="auto"/>
      </w:pPr>
      <w:r>
        <w:separator/>
      </w:r>
    </w:p>
  </w:endnote>
  <w:endnote w:type="continuationSeparator" w:id="0">
    <w:p w:rsidR="00C733B0" w:rsidRDefault="00C733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3B0" w:rsidRDefault="00C733B0" w:rsidP="009243B3">
      <w:pPr>
        <w:spacing w:after="0" w:line="240" w:lineRule="auto"/>
      </w:pPr>
      <w:r>
        <w:separator/>
      </w:r>
    </w:p>
  </w:footnote>
  <w:footnote w:type="continuationSeparator" w:id="0">
    <w:p w:rsidR="00C733B0" w:rsidRDefault="00C733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36C6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33B0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117AE033"/>
  <w15:docId w15:val="{F6460AA6-2076-4A94-9D05-1AB51E6B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2019-03-22T18:58:00Z</dcterms:created>
  <dcterms:modified xsi:type="dcterms:W3CDTF">2019-06-10T13:16:00Z</dcterms:modified>
</cp:coreProperties>
</file>