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E37530">
        <w:rPr>
          <w:rFonts w:ascii="Arial" w:hAnsi="Arial" w:cs="Arial"/>
          <w:b/>
          <w:sz w:val="20"/>
          <w:szCs w:val="20"/>
        </w:rPr>
        <w:t>9</w:t>
      </w:r>
      <w:r w:rsidR="002C280C">
        <w:rPr>
          <w:rFonts w:ascii="Arial" w:hAnsi="Arial" w:cs="Arial"/>
          <w:b/>
          <w:sz w:val="20"/>
          <w:szCs w:val="20"/>
        </w:rPr>
        <w:t>3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2C280C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C280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F58B4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D1359">
        <w:rPr>
          <w:rFonts w:ascii="Arial" w:hAnsi="Arial" w:cs="Arial"/>
          <w:b/>
          <w:sz w:val="20"/>
          <w:szCs w:val="20"/>
        </w:rPr>
        <w:t>NO USO D</w:t>
      </w:r>
      <w:r w:rsidR="00D950A9">
        <w:rPr>
          <w:rFonts w:ascii="Arial" w:hAnsi="Arial" w:cs="Arial"/>
          <w:b/>
          <w:sz w:val="20"/>
          <w:szCs w:val="20"/>
        </w:rPr>
        <w:t>E SUAS</w:t>
      </w:r>
      <w:r w:rsidR="009038A6">
        <w:rPr>
          <w:rFonts w:ascii="Arial" w:hAnsi="Arial" w:cs="Arial"/>
          <w:b/>
          <w:sz w:val="20"/>
          <w:szCs w:val="20"/>
        </w:rPr>
        <w:t xml:space="preserve"> ATRIBUIÇÕES </w:t>
      </w:r>
      <w:r w:rsidR="00D950A9">
        <w:rPr>
          <w:rFonts w:ascii="Arial" w:hAnsi="Arial" w:cs="Arial"/>
          <w:b/>
          <w:sz w:val="20"/>
          <w:szCs w:val="20"/>
        </w:rPr>
        <w:t>LEGAIS E</w:t>
      </w:r>
      <w:r w:rsidR="007F58B4">
        <w:rPr>
          <w:rFonts w:ascii="Arial" w:hAnsi="Arial" w:cs="Arial"/>
          <w:b/>
          <w:sz w:val="20"/>
          <w:szCs w:val="20"/>
        </w:rPr>
        <w:t>,</w:t>
      </w:r>
    </w:p>
    <w:p w:rsidR="007F58B4" w:rsidRDefault="007F58B4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7F58B4" w:rsidRDefault="002C280C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58B4">
        <w:rPr>
          <w:rFonts w:ascii="Arial" w:hAnsi="Arial" w:cs="Arial"/>
          <w:sz w:val="20"/>
          <w:szCs w:val="20"/>
        </w:rPr>
        <w:t>CONSIDERANDO O CONSTANTE NO PROCESSO PROTOCOLADO SOB O N° 5.397/93;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18A5" w:rsidRDefault="003A4694" w:rsidP="00E37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>As tarifas para o serviço de transporte de passageiro, por meio de táxi, ficam revalorizadas a partir da 0:00 (zero) hora do dia 4 de setembro de 1993, de acordo com as disposições neste Decreto a saber:</w:t>
      </w:r>
    </w:p>
    <w:p w:rsidR="002C280C" w:rsidRDefault="002C280C" w:rsidP="00E37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196"/>
      </w:tblGrid>
      <w:tr w:rsidR="007F58B4" w:rsidRPr="007F58B4" w:rsidTr="007F5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F58B4" w:rsidRPr="007F58B4" w:rsidRDefault="007F58B4" w:rsidP="007F5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8B4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58B4" w:rsidRPr="007F58B4" w:rsidRDefault="007F58B4" w:rsidP="007F5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8B4">
              <w:rPr>
                <w:rFonts w:ascii="Arial" w:hAnsi="Arial" w:cs="Arial"/>
                <w:b/>
                <w:sz w:val="20"/>
                <w:szCs w:val="20"/>
              </w:rPr>
              <w:t>Cr$ 43,00</w:t>
            </w:r>
          </w:p>
        </w:tc>
      </w:tr>
      <w:tr w:rsidR="007F58B4" w:rsidRPr="007F58B4" w:rsidTr="007F58B4">
        <w:trPr>
          <w:jc w:val="center"/>
        </w:trPr>
        <w:tc>
          <w:tcPr>
            <w:tcW w:w="0" w:type="auto"/>
          </w:tcPr>
          <w:p w:rsidR="007F58B4" w:rsidRPr="007F58B4" w:rsidRDefault="007F58B4" w:rsidP="007F5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8B4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7F58B4" w:rsidRPr="007F58B4" w:rsidRDefault="007F58B4" w:rsidP="007F5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8B4">
              <w:rPr>
                <w:rFonts w:ascii="Arial" w:hAnsi="Arial" w:cs="Arial"/>
                <w:sz w:val="20"/>
                <w:szCs w:val="20"/>
              </w:rPr>
              <w:t>77,40</w:t>
            </w:r>
          </w:p>
        </w:tc>
      </w:tr>
      <w:tr w:rsidR="007F58B4" w:rsidRPr="007F58B4" w:rsidTr="007F58B4">
        <w:trPr>
          <w:jc w:val="center"/>
        </w:trPr>
        <w:tc>
          <w:tcPr>
            <w:tcW w:w="0" w:type="auto"/>
          </w:tcPr>
          <w:p w:rsidR="007F58B4" w:rsidRPr="007F58B4" w:rsidRDefault="007F58B4" w:rsidP="007F5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8B4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7F58B4" w:rsidRPr="007F58B4" w:rsidRDefault="007F58B4" w:rsidP="007F5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8B4">
              <w:rPr>
                <w:rFonts w:ascii="Arial" w:hAnsi="Arial" w:cs="Arial"/>
                <w:sz w:val="20"/>
                <w:szCs w:val="20"/>
              </w:rPr>
              <w:t>43,00</w:t>
            </w:r>
          </w:p>
        </w:tc>
      </w:tr>
      <w:tr w:rsidR="007F58B4" w:rsidRPr="007F58B4" w:rsidTr="007F58B4">
        <w:trPr>
          <w:jc w:val="center"/>
        </w:trPr>
        <w:tc>
          <w:tcPr>
            <w:tcW w:w="0" w:type="auto"/>
          </w:tcPr>
          <w:p w:rsidR="007F58B4" w:rsidRPr="007F58B4" w:rsidRDefault="007F58B4" w:rsidP="007F5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8B4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7F58B4" w:rsidRPr="007F58B4" w:rsidRDefault="007F58B4" w:rsidP="007F5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8B4">
              <w:rPr>
                <w:rFonts w:ascii="Arial" w:hAnsi="Arial" w:cs="Arial"/>
                <w:sz w:val="20"/>
                <w:szCs w:val="20"/>
              </w:rPr>
              <w:t>64,50</w:t>
            </w:r>
          </w:p>
        </w:tc>
      </w:tr>
      <w:tr w:rsidR="007F58B4" w:rsidRPr="007F58B4" w:rsidTr="007F58B4">
        <w:trPr>
          <w:jc w:val="center"/>
        </w:trPr>
        <w:tc>
          <w:tcPr>
            <w:tcW w:w="0" w:type="auto"/>
          </w:tcPr>
          <w:p w:rsidR="007F58B4" w:rsidRPr="007F58B4" w:rsidRDefault="007F58B4" w:rsidP="007F5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8B4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7F58B4" w:rsidRPr="007F58B4" w:rsidRDefault="007F58B4" w:rsidP="007F5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8B4">
              <w:rPr>
                <w:rFonts w:ascii="Arial" w:hAnsi="Arial" w:cs="Arial"/>
                <w:sz w:val="20"/>
                <w:szCs w:val="20"/>
              </w:rPr>
              <w:t>258,00</w:t>
            </w:r>
          </w:p>
        </w:tc>
      </w:tr>
    </w:tbl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1359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36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n° 3.149, de 21 de agosto de 1989.</w:t>
      </w:r>
    </w:p>
    <w:p w:rsidR="002C280C" w:rsidRDefault="002C280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280C" w:rsidRDefault="002C280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280C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TABELAS DE PREÇOS convertidas em “UNIDADE TAXIMÉTRICA”, sendo afixadas no vidro lateral traseiro do veículo, para informação do passageiro no ato da cobrança.</w:t>
      </w:r>
    </w:p>
    <w:p w:rsidR="002C280C" w:rsidRDefault="002C280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280C" w:rsidRDefault="002C280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280C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 e 06:00 horas do dia imediato, deverão ser cobradas as tarifas pela BANDEIRA II.</w:t>
      </w:r>
    </w:p>
    <w:p w:rsidR="002C280C" w:rsidRDefault="002C280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280C" w:rsidRDefault="002C280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280C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dos combustíveis em vigor até a expedição de nova Tabela.</w:t>
      </w:r>
    </w:p>
    <w:p w:rsidR="00D950A9" w:rsidRDefault="00D950A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50A9" w:rsidRDefault="00D950A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50A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</w:t>
      </w:r>
      <w:r w:rsidR="002C280C">
        <w:rPr>
          <w:rFonts w:ascii="Arial" w:hAnsi="Arial" w:cs="Arial"/>
          <w:sz w:val="20"/>
          <w:szCs w:val="20"/>
        </w:rPr>
        <w:t xml:space="preserve"> Departamento de Receita-Divisão de Tributos Mobiliários é autorizado a adotar as providências necessárias ao cumprimento do presente Decreto.</w:t>
      </w:r>
    </w:p>
    <w:p w:rsidR="00E37530" w:rsidRDefault="00E37530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2C280C">
        <w:rPr>
          <w:rFonts w:ascii="Arial" w:hAnsi="Arial" w:cs="Arial"/>
          <w:b/>
          <w:sz w:val="20"/>
          <w:szCs w:val="20"/>
        </w:rPr>
        <w:t>4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6466B6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7F58B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F58B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2C" w:rsidRDefault="0022762C" w:rsidP="009243B3">
      <w:pPr>
        <w:spacing w:after="0" w:line="240" w:lineRule="auto"/>
      </w:pPr>
      <w:r>
        <w:separator/>
      </w:r>
    </w:p>
  </w:endnote>
  <w:endnote w:type="continuationSeparator" w:id="0">
    <w:p w:rsidR="0022762C" w:rsidRDefault="002276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2C" w:rsidRDefault="0022762C" w:rsidP="009243B3">
      <w:pPr>
        <w:spacing w:after="0" w:line="240" w:lineRule="auto"/>
      </w:pPr>
      <w:r>
        <w:separator/>
      </w:r>
    </w:p>
  </w:footnote>
  <w:footnote w:type="continuationSeparator" w:id="0">
    <w:p w:rsidR="0022762C" w:rsidRDefault="002276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2762C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7F58B4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D436B"/>
    <w:rsid w:val="00BE690E"/>
    <w:rsid w:val="00BF2095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ED410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2019-03-25T17:12:00Z</dcterms:created>
  <dcterms:modified xsi:type="dcterms:W3CDTF">2019-06-11T14:50:00Z</dcterms:modified>
</cp:coreProperties>
</file>