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4F77D3">
        <w:rPr>
          <w:rFonts w:ascii="Arial" w:hAnsi="Arial" w:cs="Arial"/>
          <w:b/>
          <w:sz w:val="20"/>
          <w:szCs w:val="20"/>
        </w:rPr>
        <w:t>2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56FCF">
        <w:rPr>
          <w:rFonts w:ascii="Arial" w:hAnsi="Arial" w:cs="Arial"/>
          <w:b/>
          <w:sz w:val="20"/>
          <w:szCs w:val="20"/>
        </w:rPr>
        <w:t>1</w:t>
      </w:r>
      <w:r w:rsidR="004F77D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F77D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uma BANDEIRA DO MUNICÍPIO.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09F1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USO </w:t>
      </w:r>
      <w:r w:rsidR="007D2B13">
        <w:rPr>
          <w:rFonts w:ascii="Arial" w:hAnsi="Arial" w:cs="Arial"/>
          <w:b/>
          <w:sz w:val="20"/>
          <w:szCs w:val="20"/>
        </w:rPr>
        <w:t>DAS</w:t>
      </w:r>
      <w:r w:rsidR="00B96BFE">
        <w:rPr>
          <w:rFonts w:ascii="Arial" w:hAnsi="Arial" w:cs="Arial"/>
          <w:b/>
          <w:sz w:val="20"/>
          <w:szCs w:val="20"/>
        </w:rPr>
        <w:t xml:space="preserve"> ATRIBUIÇÕES </w:t>
      </w:r>
      <w:r w:rsidR="007D2B13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3355C2">
        <w:rPr>
          <w:rFonts w:ascii="Arial" w:hAnsi="Arial" w:cs="Arial"/>
          <w:b/>
          <w:sz w:val="20"/>
          <w:szCs w:val="20"/>
        </w:rPr>
        <w:t xml:space="preserve">E </w:t>
      </w:r>
    </w:p>
    <w:p w:rsidR="003109F1" w:rsidRDefault="003109F1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3109F1" w:rsidRDefault="003355C2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09F1">
        <w:rPr>
          <w:rFonts w:ascii="Arial" w:hAnsi="Arial" w:cs="Arial"/>
          <w:sz w:val="20"/>
          <w:szCs w:val="20"/>
        </w:rPr>
        <w:t xml:space="preserve">CONSIDERANDO O CONSTANTE NO </w:t>
      </w:r>
      <w:r w:rsidR="004F77D3" w:rsidRPr="003109F1">
        <w:rPr>
          <w:rFonts w:ascii="Arial" w:hAnsi="Arial" w:cs="Arial"/>
          <w:sz w:val="20"/>
          <w:szCs w:val="20"/>
        </w:rPr>
        <w:t>OFÍCIO N° 009/93 ERI/4;</w:t>
      </w:r>
    </w:p>
    <w:p w:rsidR="003355C2" w:rsidRDefault="003355C2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355C2" w:rsidRPr="003355C2" w:rsidRDefault="003355C2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AINDA, QUE A </w:t>
      </w:r>
      <w:r w:rsidR="004F77D3">
        <w:rPr>
          <w:rFonts w:ascii="Arial" w:hAnsi="Arial" w:cs="Arial"/>
          <w:sz w:val="20"/>
          <w:szCs w:val="20"/>
        </w:rPr>
        <w:t>REFERIDA BANDEIRA DEVERÁ FICAR PERMANENTEMENTE EXPOSTA NO AUDITÓRIO ULISSES GUIMARÃES, NO PALÁCIO DOS BANDEIRANTES;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F77D3">
        <w:rPr>
          <w:rFonts w:ascii="Arial" w:hAnsi="Arial" w:cs="Arial"/>
          <w:sz w:val="20"/>
          <w:szCs w:val="20"/>
        </w:rPr>
        <w:t>Transfere por doação ao Acervo Artístico Cultural dos Palácios do Governo do Estado de São Paulo, uma (1) BANDEIRA DO MUNICÍPIO DE FERRAZ DE VASCONCELOS.</w:t>
      </w:r>
    </w:p>
    <w:p w:rsidR="00B96BFE" w:rsidRDefault="00B96BFE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D2B13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4F77D3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56FCF">
        <w:rPr>
          <w:rFonts w:ascii="Arial" w:hAnsi="Arial" w:cs="Arial"/>
          <w:sz w:val="20"/>
          <w:szCs w:val="20"/>
        </w:rPr>
        <w:t>1</w:t>
      </w:r>
      <w:r w:rsidR="004F77D3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3109F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109F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9A" w:rsidRDefault="0032639A" w:rsidP="009243B3">
      <w:pPr>
        <w:spacing w:after="0" w:line="240" w:lineRule="auto"/>
      </w:pPr>
      <w:r>
        <w:separator/>
      </w:r>
    </w:p>
  </w:endnote>
  <w:endnote w:type="continuationSeparator" w:id="0">
    <w:p w:rsidR="0032639A" w:rsidRDefault="003263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9A" w:rsidRDefault="0032639A" w:rsidP="009243B3">
      <w:pPr>
        <w:spacing w:after="0" w:line="240" w:lineRule="auto"/>
      </w:pPr>
      <w:r>
        <w:separator/>
      </w:r>
    </w:p>
  </w:footnote>
  <w:footnote w:type="continuationSeparator" w:id="0">
    <w:p w:rsidR="0032639A" w:rsidRDefault="003263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09F1"/>
    <w:rsid w:val="0031372B"/>
    <w:rsid w:val="00317465"/>
    <w:rsid w:val="0032639A"/>
    <w:rsid w:val="0033065B"/>
    <w:rsid w:val="00333FCF"/>
    <w:rsid w:val="003355C2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470E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2019-03-25T18:29:00Z</dcterms:created>
  <dcterms:modified xsi:type="dcterms:W3CDTF">2019-06-11T15:28:00Z</dcterms:modified>
</cp:coreProperties>
</file>