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E94765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</w:t>
      </w:r>
      <w:r w:rsidR="00E9476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0573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4765">
        <w:rPr>
          <w:rFonts w:ascii="Arial" w:hAnsi="Arial" w:cs="Arial"/>
          <w:sz w:val="20"/>
          <w:szCs w:val="20"/>
        </w:rPr>
        <w:t>a doação de uma BANDEIRA DO MUNICÍPIO.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42DE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05734">
        <w:rPr>
          <w:rFonts w:ascii="Arial" w:hAnsi="Arial" w:cs="Arial"/>
          <w:b/>
          <w:sz w:val="20"/>
          <w:szCs w:val="20"/>
        </w:rPr>
        <w:t xml:space="preserve">NO USO </w:t>
      </w:r>
      <w:r w:rsidR="00E94765">
        <w:rPr>
          <w:rFonts w:ascii="Arial" w:hAnsi="Arial" w:cs="Arial"/>
          <w:b/>
          <w:sz w:val="20"/>
          <w:szCs w:val="20"/>
        </w:rPr>
        <w:t>DAS</w:t>
      </w:r>
      <w:r w:rsidR="00F05734">
        <w:rPr>
          <w:rFonts w:ascii="Arial" w:hAnsi="Arial" w:cs="Arial"/>
          <w:b/>
          <w:sz w:val="20"/>
          <w:szCs w:val="20"/>
        </w:rPr>
        <w:t xml:space="preserve"> ATRIBUIÇÕES </w:t>
      </w:r>
      <w:r w:rsidR="00E94765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2C42DE" w:rsidRDefault="002C42DE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2C42DE" w:rsidRDefault="00E94765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42DE">
        <w:rPr>
          <w:rFonts w:ascii="Arial" w:hAnsi="Arial" w:cs="Arial"/>
          <w:sz w:val="20"/>
          <w:szCs w:val="20"/>
        </w:rPr>
        <w:t>CONSIDERANDO O CONSTANTE NO OFÍCIO N° 009/93 – ERI 4 E OFÍCIO DO ACERVO ARTÍSTICO-CULTURA DOS PALÁCIOS DO GOVERNO, DATADO DE 28 DE SETEMBRO DE 1993;</w:t>
      </w:r>
    </w:p>
    <w:p w:rsidR="00E94765" w:rsidRDefault="00E94765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4765" w:rsidRPr="00E94765" w:rsidRDefault="00E94765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QUE A REFERIDA BANDEIRA DEVERÁ FICAR PERMANENTEMENTE EXPOSTA NO AUDITÓRIO ULISSES GUIMARÃES, NO PALÁCIO DOS BANDEIRANTES;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4765">
        <w:rPr>
          <w:rFonts w:ascii="Arial" w:hAnsi="Arial" w:cs="Arial"/>
          <w:sz w:val="20"/>
          <w:szCs w:val="20"/>
        </w:rPr>
        <w:t>Transfere por doação ao Acervo Artístico-Cultural dos Palácios do Governo do Estado de São Paulo, uma (1) BANDEIRA DO MUNICÍPIO DE FERRAZ DE VASCONCELOS, na medida 0,90 x 1,28m.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E94765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C33741">
        <w:rPr>
          <w:rFonts w:ascii="Arial" w:hAnsi="Arial" w:cs="Arial"/>
          <w:sz w:val="20"/>
          <w:szCs w:val="20"/>
        </w:rPr>
        <w:t>revogadas as disposições em contrário</w:t>
      </w:r>
      <w:r w:rsidR="00E94765">
        <w:rPr>
          <w:rFonts w:ascii="Arial" w:hAnsi="Arial" w:cs="Arial"/>
          <w:sz w:val="20"/>
          <w:szCs w:val="20"/>
        </w:rPr>
        <w:t>, em especial ao Decreto n° 3.802, de 17 de setembro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</w:t>
      </w:r>
      <w:r w:rsidR="00E94765">
        <w:rPr>
          <w:rFonts w:ascii="Arial" w:hAnsi="Arial" w:cs="Arial"/>
          <w:sz w:val="20"/>
          <w:szCs w:val="20"/>
        </w:rPr>
        <w:t xml:space="preserve">6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2C42D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C42D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54" w:rsidRDefault="003A0D54" w:rsidP="009243B3">
      <w:pPr>
        <w:spacing w:after="0" w:line="240" w:lineRule="auto"/>
      </w:pPr>
      <w:r>
        <w:separator/>
      </w:r>
    </w:p>
  </w:endnote>
  <w:endnote w:type="continuationSeparator" w:id="0">
    <w:p w:rsidR="003A0D54" w:rsidRDefault="003A0D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54" w:rsidRDefault="003A0D54" w:rsidP="009243B3">
      <w:pPr>
        <w:spacing w:after="0" w:line="240" w:lineRule="auto"/>
      </w:pPr>
      <w:r>
        <w:separator/>
      </w:r>
    </w:p>
  </w:footnote>
  <w:footnote w:type="continuationSeparator" w:id="0">
    <w:p w:rsidR="003A0D54" w:rsidRDefault="003A0D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C42DE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0D54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5ABF"/>
    <w:rsid w:val="009A6310"/>
    <w:rsid w:val="009B50CB"/>
    <w:rsid w:val="009B7964"/>
    <w:rsid w:val="009C0E3F"/>
    <w:rsid w:val="009C4B02"/>
    <w:rsid w:val="009C514D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0EA51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2019-03-26T16:15:00Z</dcterms:created>
  <dcterms:modified xsi:type="dcterms:W3CDTF">2019-06-11T18:09:00Z</dcterms:modified>
</cp:coreProperties>
</file>