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16C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65929">
        <w:rPr>
          <w:rFonts w:ascii="Arial" w:hAnsi="Arial" w:cs="Arial"/>
          <w:b/>
          <w:sz w:val="20"/>
          <w:szCs w:val="20"/>
        </w:rPr>
        <w:t>8</w:t>
      </w:r>
      <w:r w:rsidR="00216CB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16CB4">
        <w:rPr>
          <w:rFonts w:ascii="Arial" w:hAnsi="Arial" w:cs="Arial"/>
          <w:sz w:val="20"/>
          <w:szCs w:val="20"/>
        </w:rPr>
        <w:t>prorrogação de prazo de validade de Concurso Público.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53DA" w:rsidRDefault="00127AE5" w:rsidP="00216C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216CB4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16CB4">
        <w:rPr>
          <w:rFonts w:ascii="Arial" w:hAnsi="Arial" w:cs="Arial"/>
          <w:b/>
          <w:sz w:val="20"/>
          <w:szCs w:val="20"/>
        </w:rPr>
        <w:t xml:space="preserve">QUE LHE SÃO CONFERIDAS POR LEI, NA FORMA DO ARTIGO 74, VII, DA LEI ORGÂNICA DO MUNICÍPIO; </w:t>
      </w:r>
    </w:p>
    <w:p w:rsidR="00E553DA" w:rsidRDefault="00E553DA" w:rsidP="00216C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53DA" w:rsidRPr="00E553DA" w:rsidRDefault="00216CB4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3DA">
        <w:rPr>
          <w:rFonts w:ascii="Arial" w:hAnsi="Arial" w:cs="Arial"/>
          <w:sz w:val="20"/>
          <w:szCs w:val="20"/>
        </w:rPr>
        <w:t xml:space="preserve">CONSIDERANDO O ARTIGO 37, INCISO III DA CONSTITUIÇÃO FEDERAL; E </w:t>
      </w:r>
    </w:p>
    <w:p w:rsidR="00E553DA" w:rsidRPr="00E553DA" w:rsidRDefault="00E553DA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204" w:rsidRPr="00E553DA" w:rsidRDefault="00216CB4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3DA">
        <w:rPr>
          <w:rFonts w:ascii="Arial" w:hAnsi="Arial" w:cs="Arial"/>
          <w:sz w:val="20"/>
          <w:szCs w:val="20"/>
        </w:rPr>
        <w:t>CONSIDERANDO AINDA A EXISTÊNCIA DE CANDIDATOS HABILITADOS AGUARDANDO CONVOCAÇÃO</w:t>
      </w:r>
      <w:r w:rsidR="00E553DA">
        <w:rPr>
          <w:rFonts w:ascii="Arial" w:hAnsi="Arial" w:cs="Arial"/>
          <w:sz w:val="20"/>
          <w:szCs w:val="20"/>
        </w:rPr>
        <w:t>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6CB4">
        <w:rPr>
          <w:rFonts w:ascii="Arial" w:hAnsi="Arial" w:cs="Arial"/>
          <w:sz w:val="20"/>
          <w:szCs w:val="20"/>
        </w:rPr>
        <w:t xml:space="preserve">Fica prorrogado por mais dois (2) anos o prazo de validade do Concurso Público aberto através do Decreto </w:t>
      </w:r>
      <w:r w:rsidR="00E553DA">
        <w:rPr>
          <w:rFonts w:ascii="Arial" w:hAnsi="Arial" w:cs="Arial"/>
          <w:sz w:val="20"/>
          <w:szCs w:val="20"/>
        </w:rPr>
        <w:t>nº 3.541 de 25 de março de 1992,</w:t>
      </w:r>
      <w:r w:rsidR="00216CB4">
        <w:rPr>
          <w:rFonts w:ascii="Arial" w:hAnsi="Arial" w:cs="Arial"/>
          <w:sz w:val="20"/>
          <w:szCs w:val="20"/>
        </w:rPr>
        <w:t xml:space="preserve"> Edital nº 05 de 31 de março de 1992, e homologado através da Portaria nº 4.143 de 25 de maio de 1992.</w:t>
      </w:r>
    </w:p>
    <w:p w:rsidR="00216CB4" w:rsidRDefault="00216CB4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16CB4">
        <w:rPr>
          <w:rFonts w:ascii="Arial" w:hAnsi="Arial" w:cs="Arial"/>
          <w:sz w:val="20"/>
          <w:szCs w:val="20"/>
        </w:rPr>
        <w:t>O Departamento de Administração tomará as providências necessárias à integral efetivação do presente ato.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216CB4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6CB4">
        <w:rPr>
          <w:rFonts w:ascii="Arial" w:hAnsi="Arial" w:cs="Arial"/>
          <w:sz w:val="20"/>
          <w:szCs w:val="20"/>
        </w:rPr>
        <w:t>12</w:t>
      </w:r>
      <w:r w:rsidR="00914C0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79" w:rsidRDefault="00DF7079" w:rsidP="009243B3">
      <w:pPr>
        <w:spacing w:after="0" w:line="240" w:lineRule="auto"/>
      </w:pPr>
      <w:r>
        <w:separator/>
      </w:r>
    </w:p>
  </w:endnote>
  <w:endnote w:type="continuationSeparator" w:id="0">
    <w:p w:rsidR="00DF7079" w:rsidRDefault="00DF70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79" w:rsidRDefault="00DF7079" w:rsidP="009243B3">
      <w:pPr>
        <w:spacing w:after="0" w:line="240" w:lineRule="auto"/>
      </w:pPr>
      <w:r>
        <w:separator/>
      </w:r>
    </w:p>
  </w:footnote>
  <w:footnote w:type="continuationSeparator" w:id="0">
    <w:p w:rsidR="00DF7079" w:rsidRDefault="00DF70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598A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4C0B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DF7079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3DA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6354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064AD319-7EB1-44F9-B61B-A236AB57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2019-03-25T18:40:00Z</dcterms:created>
  <dcterms:modified xsi:type="dcterms:W3CDTF">2019-06-12T12:49:00Z</dcterms:modified>
</cp:coreProperties>
</file>