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060D4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B10976">
        <w:rPr>
          <w:rFonts w:ascii="Arial" w:hAnsi="Arial" w:cs="Arial"/>
          <w:b/>
          <w:sz w:val="20"/>
          <w:szCs w:val="20"/>
        </w:rPr>
        <w:t>9</w:t>
      </w:r>
      <w:r w:rsidR="00CE0689">
        <w:rPr>
          <w:rFonts w:ascii="Arial" w:hAnsi="Arial" w:cs="Arial"/>
          <w:b/>
          <w:sz w:val="20"/>
          <w:szCs w:val="20"/>
        </w:rPr>
        <w:t>3</w:t>
      </w:r>
      <w:r w:rsidR="00060D47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77A26">
        <w:rPr>
          <w:rFonts w:ascii="Arial" w:hAnsi="Arial" w:cs="Arial"/>
          <w:b/>
          <w:sz w:val="20"/>
          <w:szCs w:val="20"/>
        </w:rPr>
        <w:t>0</w:t>
      </w:r>
      <w:bookmarkStart w:id="0" w:name="_GoBack"/>
      <w:bookmarkEnd w:id="0"/>
      <w:r w:rsidR="00CE0689">
        <w:rPr>
          <w:rFonts w:ascii="Arial" w:hAnsi="Arial" w:cs="Arial"/>
          <w:b/>
          <w:sz w:val="20"/>
          <w:szCs w:val="20"/>
        </w:rPr>
        <w:t>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CE0689">
        <w:rPr>
          <w:rFonts w:ascii="Arial" w:hAnsi="Arial" w:cs="Arial"/>
          <w:b/>
          <w:sz w:val="20"/>
          <w:szCs w:val="20"/>
        </w:rPr>
        <w:t>JUL</w:t>
      </w:r>
      <w:r w:rsidR="00313572">
        <w:rPr>
          <w:rFonts w:ascii="Arial" w:hAnsi="Arial" w:cs="Arial"/>
          <w:b/>
          <w:sz w:val="20"/>
          <w:szCs w:val="20"/>
        </w:rPr>
        <w:t>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B10976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060D47" w:rsidP="004C47D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Pública, para fins de desapropriação, o imóvel que identifica, localizado na Vila Corrêa, neste Município, para fins de ALARGAMENTO DE RUA.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3404E" w:rsidRDefault="00B10976" w:rsidP="00BA6E2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1E78CB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CE0689">
        <w:rPr>
          <w:rFonts w:ascii="Arial" w:hAnsi="Arial" w:cs="Arial"/>
          <w:b/>
          <w:sz w:val="20"/>
          <w:szCs w:val="20"/>
        </w:rPr>
        <w:t>A</w:t>
      </w:r>
      <w:r w:rsidR="00A001A3">
        <w:rPr>
          <w:rFonts w:ascii="Arial" w:hAnsi="Arial" w:cs="Arial"/>
          <w:b/>
          <w:sz w:val="20"/>
          <w:szCs w:val="20"/>
        </w:rPr>
        <w:t>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BA6E28">
        <w:rPr>
          <w:rFonts w:ascii="Arial" w:hAnsi="Arial" w:cs="Arial"/>
          <w:b/>
          <w:sz w:val="20"/>
          <w:szCs w:val="20"/>
        </w:rPr>
        <w:t>QUE LHE SÃO CONFERIDAS POR LEI; DE CONFORMIDADE COM O CONTIDO NO ARTIGO 3º, INCISO VI, ALÍNEA “B”, COMBINADO COM O ARTIGO 74, INCISO VII, TODOS DA LEI ORGÂNICA DO MUNICÍPIO, E, AINDA O DISPOSTO NO DECRETO-LEI FEDERAL Nº 3.365, DE 21 DE JULHO DE 1941, EM SEU ARTIGO 5º, ALÍNEA “D” – (PROCESSO Nº 1.693/94);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3404E" w:rsidRDefault="009243B3" w:rsidP="00BA6E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17BB6">
        <w:rPr>
          <w:rFonts w:ascii="Arial" w:hAnsi="Arial" w:cs="Arial"/>
          <w:sz w:val="20"/>
          <w:szCs w:val="20"/>
        </w:rPr>
        <w:t xml:space="preserve">Fica </w:t>
      </w:r>
      <w:r w:rsidR="00BA6E28">
        <w:rPr>
          <w:rFonts w:ascii="Arial" w:hAnsi="Arial" w:cs="Arial"/>
          <w:sz w:val="20"/>
          <w:szCs w:val="20"/>
        </w:rPr>
        <w:t>declarada de utilidade pública, a fim de ser adquirida pela Prefeitura Municipal de Ferraz de Vasconcelos, mediante desapropriação judicial ou por via amigável, a área de terreno totalizando 44,80m², localizada na Rua José Bonifácio, Lote p/01 – Quadra 02, conforme Memorial Descritivo e Croqui, Anexos I e II deste Decreto.</w:t>
      </w:r>
    </w:p>
    <w:p w:rsidR="001E78CB" w:rsidRDefault="001E78CB" w:rsidP="001E78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3CF9" w:rsidRDefault="004C7A2E" w:rsidP="00BA6E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0054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F3CF9">
        <w:rPr>
          <w:rFonts w:ascii="Arial" w:hAnsi="Arial" w:cs="Arial"/>
          <w:sz w:val="20"/>
          <w:szCs w:val="20"/>
        </w:rPr>
        <w:t xml:space="preserve">O </w:t>
      </w:r>
      <w:r w:rsidR="00BA6E28">
        <w:rPr>
          <w:rFonts w:ascii="Arial" w:hAnsi="Arial" w:cs="Arial"/>
          <w:sz w:val="20"/>
          <w:szCs w:val="20"/>
        </w:rPr>
        <w:t>imóvel mencionado no artigo 1º deste Decreto ficará pertencendo ao patrimônio imobiliário da Prefeitura Municipal de Ferraz de Vasconcelos, e se destinará ao ALARGAMENTO DE RUA.</w:t>
      </w:r>
    </w:p>
    <w:p w:rsidR="00BA6E28" w:rsidRDefault="00BA6E28" w:rsidP="00BA6E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A6E28" w:rsidRDefault="00BA6E28" w:rsidP="00BA6E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A6E28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com a aquisição, objeto do presente Decreto, correrão à conta de verbas orçamentárias, suplementadas se necessário.</w:t>
      </w:r>
    </w:p>
    <w:p w:rsidR="007F3CF9" w:rsidRDefault="007F3CF9" w:rsidP="007F3C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23404E" w:rsidP="00BA6E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2ACD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BA6E28">
        <w:rPr>
          <w:rFonts w:ascii="Arial" w:hAnsi="Arial" w:cs="Arial"/>
          <w:b/>
          <w:bCs/>
          <w:sz w:val="20"/>
          <w:szCs w:val="20"/>
        </w:rPr>
        <w:t>4</w:t>
      </w:r>
      <w:r w:rsidRPr="00A22ACD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>na data de sua publicação</w:t>
      </w:r>
      <w:r w:rsidR="00817BB6">
        <w:rPr>
          <w:rFonts w:ascii="Arial" w:hAnsi="Arial" w:cs="Arial"/>
          <w:sz w:val="20"/>
          <w:szCs w:val="20"/>
        </w:rPr>
        <w:t>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EF35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777A26">
        <w:rPr>
          <w:rFonts w:ascii="Arial" w:hAnsi="Arial" w:cs="Arial"/>
          <w:sz w:val="20"/>
          <w:szCs w:val="20"/>
        </w:rPr>
        <w:t>0</w:t>
      </w:r>
      <w:r w:rsidR="00EF35EB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F35EB">
        <w:rPr>
          <w:rFonts w:ascii="Arial" w:hAnsi="Arial" w:cs="Arial"/>
          <w:sz w:val="20"/>
          <w:szCs w:val="20"/>
        </w:rPr>
        <w:t>julho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B10976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F3CF9" w:rsidRDefault="007F3CF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F3CF9" w:rsidRDefault="007F3CF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F3CF9" w:rsidRDefault="00BA6E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NEUDIR FERREIRA DA ROCHA</w:t>
      </w:r>
    </w:p>
    <w:p w:rsidR="007F3CF9" w:rsidRDefault="00BA6E28" w:rsidP="00BA6E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Obras</w:t>
      </w:r>
    </w:p>
    <w:p w:rsidR="00817BB6" w:rsidRDefault="00817BB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109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>na Secretaria Municipal da Administração e Fazenda – Departamento de Administração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32C" w:rsidRDefault="0093132C" w:rsidP="009243B3">
      <w:pPr>
        <w:spacing w:after="0" w:line="240" w:lineRule="auto"/>
      </w:pPr>
      <w:r>
        <w:separator/>
      </w:r>
    </w:p>
  </w:endnote>
  <w:endnote w:type="continuationSeparator" w:id="0">
    <w:p w:rsidR="0093132C" w:rsidRDefault="0093132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32C" w:rsidRDefault="0093132C" w:rsidP="009243B3">
      <w:pPr>
        <w:spacing w:after="0" w:line="240" w:lineRule="auto"/>
      </w:pPr>
      <w:r>
        <w:separator/>
      </w:r>
    </w:p>
  </w:footnote>
  <w:footnote w:type="continuationSeparator" w:id="0">
    <w:p w:rsidR="0093132C" w:rsidRDefault="0093132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4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0D47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A7BD0"/>
    <w:rsid w:val="001B0220"/>
    <w:rsid w:val="001B1BB6"/>
    <w:rsid w:val="001B54B0"/>
    <w:rsid w:val="001B61D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E78CB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3B9D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42AF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77A26"/>
    <w:rsid w:val="00780365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3CF9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17BB6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132C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2E4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055DA"/>
    <w:rsid w:val="00A10582"/>
    <w:rsid w:val="00A11D85"/>
    <w:rsid w:val="00A13851"/>
    <w:rsid w:val="00A14B6F"/>
    <w:rsid w:val="00A17360"/>
    <w:rsid w:val="00A210C2"/>
    <w:rsid w:val="00A211FD"/>
    <w:rsid w:val="00A22AC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484A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6E28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72868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0689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48F9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55D6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4EFF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35EB"/>
    <w:rsid w:val="00EF66F6"/>
    <w:rsid w:val="00EF7605"/>
    <w:rsid w:val="00EF790D"/>
    <w:rsid w:val="00F0084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3785"/>
    <w:rsid w:val="00F34A1D"/>
    <w:rsid w:val="00F34EA3"/>
    <w:rsid w:val="00F37134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7606B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5"/>
    <o:shapelayout v:ext="edit">
      <o:idmap v:ext="edit" data="1"/>
    </o:shapelayout>
  </w:shapeDefaults>
  <w:decimalSymbol w:val=","/>
  <w:listSeparator w:val=";"/>
  <w15:docId w15:val="{4016C074-AF7A-46F2-A050-F08172584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285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6</cp:revision>
  <dcterms:created xsi:type="dcterms:W3CDTF">2019-03-26T19:08:00Z</dcterms:created>
  <dcterms:modified xsi:type="dcterms:W3CDTF">2019-06-12T17:11:00Z</dcterms:modified>
</cp:coreProperties>
</file>