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91D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97767A">
        <w:rPr>
          <w:rFonts w:ascii="Arial" w:hAnsi="Arial" w:cs="Arial"/>
          <w:b/>
          <w:sz w:val="20"/>
          <w:szCs w:val="20"/>
        </w:rPr>
        <w:t>6</w:t>
      </w:r>
      <w:r w:rsidR="00791D0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1D0B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91D0B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91D0B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nº 3.636/92.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791D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791D0B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791D0B">
        <w:rPr>
          <w:rFonts w:ascii="Arial" w:hAnsi="Arial" w:cs="Arial"/>
          <w:b/>
          <w:sz w:val="20"/>
          <w:szCs w:val="20"/>
        </w:rPr>
        <w:t>QUE LHE SÃO CONFERIDAS POR LEI, E À VISTA DO CONTIDO NO PROCESSO INTERNO Nº 023/92 – DEPTO. DE OBRAS;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BD2" w:rsidRDefault="009243B3" w:rsidP="00791D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11BD2">
        <w:rPr>
          <w:rFonts w:ascii="Arial" w:hAnsi="Arial" w:cs="Arial"/>
          <w:sz w:val="20"/>
          <w:szCs w:val="20"/>
        </w:rPr>
        <w:t xml:space="preserve">Fica </w:t>
      </w:r>
      <w:r w:rsidR="00791D0B">
        <w:rPr>
          <w:rFonts w:ascii="Arial" w:hAnsi="Arial" w:cs="Arial"/>
          <w:sz w:val="20"/>
          <w:szCs w:val="20"/>
        </w:rPr>
        <w:t>revogado em todos os seus termos o Decreto nº 3.636, de 17 de setembro de 1992, que declara de utilidade pública para fins de desapropriação amigável ou judicial, bens imóveis destinados à implantação de uma creche.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791D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791D0B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91D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91D0B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91D0B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963" w:rsidRDefault="00D57963" w:rsidP="009243B3">
      <w:pPr>
        <w:spacing w:after="0" w:line="240" w:lineRule="auto"/>
      </w:pPr>
      <w:r>
        <w:separator/>
      </w:r>
    </w:p>
  </w:endnote>
  <w:endnote w:type="continuationSeparator" w:id="1">
    <w:p w:rsidR="00D57963" w:rsidRDefault="00D579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963" w:rsidRDefault="00D57963" w:rsidP="009243B3">
      <w:pPr>
        <w:spacing w:after="0" w:line="240" w:lineRule="auto"/>
      </w:pPr>
      <w:r>
        <w:separator/>
      </w:r>
    </w:p>
  </w:footnote>
  <w:footnote w:type="continuationSeparator" w:id="1">
    <w:p w:rsidR="00D57963" w:rsidRDefault="00D579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384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597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68FA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5743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1D0B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7767A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4837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1184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963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169F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2019-03-27T11:05:00Z</dcterms:created>
  <dcterms:modified xsi:type="dcterms:W3CDTF">2019-03-27T11:08:00Z</dcterms:modified>
</cp:coreProperties>
</file>