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22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4226A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2060" w:rsidP="004226A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26A5">
        <w:rPr>
          <w:rFonts w:ascii="Arial" w:hAnsi="Arial" w:cs="Arial"/>
          <w:sz w:val="20"/>
          <w:szCs w:val="20"/>
        </w:rPr>
        <w:t>o fechamento das repartições públicas municipais no dia 23 de dezembro de 1994,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F45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AF45E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91" w:rsidRDefault="009243B3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F45E6">
        <w:rPr>
          <w:rFonts w:ascii="Arial" w:hAnsi="Arial" w:cs="Arial"/>
          <w:sz w:val="20"/>
          <w:szCs w:val="20"/>
        </w:rPr>
        <w:t>Fica declarado FACULTATIVO o ponto nas repartições públicas da municipalidade, no dia 23 de dezembro de 1994.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Excluem-se do disposto neste artigo, os serviços de continuidade, tais como: Serviço de Ambulâncias, Cemitérios e Portarias.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serviços prestados pelos servidores nas repartições mencionadas no Parágrafo Único do artigo 1º serão considerados extraordinários, com exceção dos servidores que trabalham por turnos.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A520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F05D12" w:rsidRPr="00F05D12">
        <w:rPr>
          <w:rFonts w:ascii="Arial" w:hAnsi="Arial" w:cs="Arial"/>
          <w:b/>
          <w:bCs/>
          <w:sz w:val="20"/>
          <w:szCs w:val="20"/>
        </w:rPr>
        <w:t>º</w:t>
      </w:r>
      <w:r w:rsidR="00F05D12"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448" w:rsidRDefault="00E82448" w:rsidP="009243B3">
      <w:pPr>
        <w:spacing w:after="0" w:line="240" w:lineRule="auto"/>
      </w:pPr>
      <w:r>
        <w:separator/>
      </w:r>
    </w:p>
  </w:endnote>
  <w:endnote w:type="continuationSeparator" w:id="1">
    <w:p w:rsidR="00E82448" w:rsidRDefault="00E824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448" w:rsidRDefault="00E82448" w:rsidP="009243B3">
      <w:pPr>
        <w:spacing w:after="0" w:line="240" w:lineRule="auto"/>
      </w:pPr>
      <w:r>
        <w:separator/>
      </w:r>
    </w:p>
  </w:footnote>
  <w:footnote w:type="continuationSeparator" w:id="1">
    <w:p w:rsidR="00E82448" w:rsidRDefault="00E824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48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2019-03-27T13:35:00Z</dcterms:created>
  <dcterms:modified xsi:type="dcterms:W3CDTF">2019-03-27T13:39:00Z</dcterms:modified>
</cp:coreProperties>
</file>