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A8190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632C">
        <w:rPr>
          <w:rFonts w:ascii="Arial" w:hAnsi="Arial" w:cs="Arial"/>
          <w:b/>
          <w:sz w:val="20"/>
          <w:szCs w:val="20"/>
        </w:rPr>
        <w:t>1</w:t>
      </w:r>
      <w:r w:rsidR="00A8190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8190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n° 3.990/95.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>OS, NO USO DAS ATRIBUIÇÕES QUE LHE SÃO CONFERIDAS POR LEI, E A VISTA DO CONTIDO NO PROCESSO INTERNO N° 053/95 – GP;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0CCA">
        <w:rPr>
          <w:rFonts w:ascii="Arial" w:hAnsi="Arial" w:cs="Arial"/>
          <w:sz w:val="20"/>
          <w:szCs w:val="20"/>
        </w:rPr>
        <w:t>Fic</w:t>
      </w:r>
      <w:r w:rsidR="00A81909">
        <w:rPr>
          <w:rFonts w:ascii="Arial" w:hAnsi="Arial" w:cs="Arial"/>
          <w:sz w:val="20"/>
          <w:szCs w:val="20"/>
        </w:rPr>
        <w:t>a revogado em todos os seus termos o Decreto n° 3.990, de 31 de janeiro de 1995, que declara estado de calamidade pública no município, abre crédito extraordinário e dá outras providências.</w:t>
      </w:r>
    </w:p>
    <w:p w:rsidR="00A81909" w:rsidRDefault="00A8190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81909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AE0CCA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4632C">
        <w:rPr>
          <w:rFonts w:ascii="Arial" w:hAnsi="Arial" w:cs="Arial"/>
          <w:sz w:val="20"/>
          <w:szCs w:val="20"/>
        </w:rPr>
        <w:t>1</w:t>
      </w:r>
      <w:r w:rsidR="00A81909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33E2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33E2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94" w:rsidRDefault="00BF0194" w:rsidP="009243B3">
      <w:pPr>
        <w:spacing w:after="0" w:line="240" w:lineRule="auto"/>
      </w:pPr>
      <w:r>
        <w:separator/>
      </w:r>
    </w:p>
  </w:endnote>
  <w:endnote w:type="continuationSeparator" w:id="0">
    <w:p w:rsidR="00BF0194" w:rsidRDefault="00BF01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94" w:rsidRDefault="00BF0194" w:rsidP="009243B3">
      <w:pPr>
        <w:spacing w:after="0" w:line="240" w:lineRule="auto"/>
      </w:pPr>
      <w:r>
        <w:separator/>
      </w:r>
    </w:p>
  </w:footnote>
  <w:footnote w:type="continuationSeparator" w:id="0">
    <w:p w:rsidR="00BF0194" w:rsidRDefault="00BF01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33E24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0194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CC30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2019-03-27T17:14:00Z</dcterms:created>
  <dcterms:modified xsi:type="dcterms:W3CDTF">2019-06-12T15:12:00Z</dcterms:modified>
</cp:coreProperties>
</file>