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31C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731C2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36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46B0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 w:rsidR="00731C20">
        <w:rPr>
          <w:rFonts w:ascii="Arial" w:hAnsi="Arial" w:cs="Arial"/>
          <w:sz w:val="20"/>
          <w:szCs w:val="20"/>
        </w:rPr>
        <w:t xml:space="preserve"> para fins de desapropriação área de terreno que especifica, necessária à construção da ESTAÇÃO FERROVIÁRIA DO LAGEADO.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31C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82ABC">
        <w:rPr>
          <w:rFonts w:ascii="Arial" w:hAnsi="Arial" w:cs="Arial"/>
          <w:b/>
          <w:sz w:val="20"/>
          <w:szCs w:val="20"/>
        </w:rPr>
        <w:t>QUE LHE SÃO CONFERIDAS POR LEI</w:t>
      </w:r>
      <w:r w:rsidR="00EE0620">
        <w:rPr>
          <w:rFonts w:ascii="Arial" w:hAnsi="Arial" w:cs="Arial"/>
          <w:b/>
          <w:sz w:val="20"/>
          <w:szCs w:val="20"/>
        </w:rPr>
        <w:t xml:space="preserve">, </w:t>
      </w:r>
      <w:r w:rsidR="00FE46B0">
        <w:rPr>
          <w:rFonts w:ascii="Arial" w:hAnsi="Arial" w:cs="Arial"/>
          <w:b/>
          <w:sz w:val="20"/>
          <w:szCs w:val="20"/>
        </w:rPr>
        <w:t>NOS TERMOS DO ARTIGO 3º, INCISO VI, ALÍNEA “B”, C.C. ARTIGO 74, INCISO VII, TODOS DA LEI ORGÂNICA DO MUNICÍPIO, E AINDA O DISPOSTO NO DECRETO-LEI FEDERAL Nº 3.365, DE 21 DE JUNHO DE 1941, ALTERADO PELA LEI FEDERAL Nº 2.786, DE 21 DE MAIO DE 1956 – (PROCESSO INTERNO Nº 03</w:t>
      </w:r>
      <w:r w:rsidR="00731C20">
        <w:rPr>
          <w:rFonts w:ascii="Arial" w:hAnsi="Arial" w:cs="Arial"/>
          <w:b/>
          <w:sz w:val="20"/>
          <w:szCs w:val="20"/>
        </w:rPr>
        <w:t>2</w:t>
      </w:r>
      <w:r w:rsidR="00FE46B0">
        <w:rPr>
          <w:rFonts w:ascii="Arial" w:hAnsi="Arial" w:cs="Arial"/>
          <w:b/>
          <w:sz w:val="20"/>
          <w:szCs w:val="20"/>
        </w:rPr>
        <w:t>/96-DSM.);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ABC" w:rsidRDefault="009243B3" w:rsidP="00731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0620">
        <w:rPr>
          <w:rFonts w:ascii="Arial" w:hAnsi="Arial" w:cs="Arial"/>
          <w:sz w:val="20"/>
          <w:szCs w:val="20"/>
        </w:rPr>
        <w:t xml:space="preserve">Fica </w:t>
      </w:r>
      <w:r w:rsidR="00FE46B0">
        <w:rPr>
          <w:rFonts w:ascii="Arial" w:hAnsi="Arial" w:cs="Arial"/>
          <w:sz w:val="20"/>
          <w:szCs w:val="20"/>
        </w:rPr>
        <w:t xml:space="preserve">declarada de utilidade pública para fins de desapropriação por via amigável ou judicial, a área de terreno que totaliza </w:t>
      </w:r>
      <w:r w:rsidR="00731C20">
        <w:rPr>
          <w:rFonts w:ascii="Arial" w:hAnsi="Arial" w:cs="Arial"/>
          <w:sz w:val="20"/>
          <w:szCs w:val="20"/>
        </w:rPr>
        <w:t>3.693,36</w:t>
      </w:r>
      <w:r w:rsidR="00FE46B0">
        <w:rPr>
          <w:rFonts w:ascii="Arial" w:hAnsi="Arial" w:cs="Arial"/>
          <w:sz w:val="20"/>
          <w:szCs w:val="20"/>
        </w:rPr>
        <w:t xml:space="preserve"> m², localizada na </w:t>
      </w:r>
      <w:r w:rsidR="00731C20">
        <w:rPr>
          <w:rFonts w:ascii="Arial" w:hAnsi="Arial" w:cs="Arial"/>
          <w:sz w:val="20"/>
          <w:szCs w:val="20"/>
        </w:rPr>
        <w:t>Avenida Governador Jânio Quadros, Sítio das Roseiras, neste município, conforme memorial Descritivo e “Croqui”, Anexos I e II, parte integrante deste Decreto.</w:t>
      </w: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46B0" w:rsidRDefault="00FE46B0" w:rsidP="00731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de que trata o “caput” deste Decreto ficará pertencendo ao patrimônio imobiliário da Prefeitura Municipal de Ferraz de Vasconcelos e destinar-se-á à construção </w:t>
      </w:r>
      <w:r w:rsidR="00731C20">
        <w:rPr>
          <w:rFonts w:ascii="Arial" w:hAnsi="Arial" w:cs="Arial"/>
          <w:sz w:val="20"/>
          <w:szCs w:val="20"/>
        </w:rPr>
        <w:t>da ESTAÇÃO FERROVIÁRIA DO LAGEADO.</w:t>
      </w:r>
    </w:p>
    <w:p w:rsidR="00D734A4" w:rsidRDefault="00D734A4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</w:t>
      </w:r>
      <w:r w:rsidR="00FE46B0">
        <w:rPr>
          <w:rFonts w:ascii="Arial" w:hAnsi="Arial" w:cs="Arial"/>
          <w:b/>
          <w:bCs/>
          <w:sz w:val="20"/>
          <w:szCs w:val="20"/>
        </w:rPr>
        <w:t xml:space="preserve"> 3</w:t>
      </w:r>
      <w:r w:rsidRPr="00D734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E46B0">
        <w:rPr>
          <w:rFonts w:ascii="Arial" w:hAnsi="Arial" w:cs="Arial"/>
          <w:sz w:val="20"/>
          <w:szCs w:val="20"/>
        </w:rPr>
        <w:t>O ônus da aquisição, objeto do presente Decreto, correrá à conta de verbas orçamentárias, suplementadas se necessária.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B6366">
        <w:rPr>
          <w:rFonts w:ascii="Arial" w:hAnsi="Arial" w:cs="Arial"/>
          <w:sz w:val="20"/>
          <w:szCs w:val="20"/>
        </w:rPr>
        <w:t>1</w:t>
      </w:r>
      <w:r w:rsidR="00FE46B0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1F" w:rsidRDefault="00F9571F" w:rsidP="009243B3">
      <w:pPr>
        <w:spacing w:after="0" w:line="240" w:lineRule="auto"/>
      </w:pPr>
      <w:r>
        <w:separator/>
      </w:r>
    </w:p>
  </w:endnote>
  <w:endnote w:type="continuationSeparator" w:id="1">
    <w:p w:rsidR="00F9571F" w:rsidRDefault="00F957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1F" w:rsidRDefault="00F9571F" w:rsidP="009243B3">
      <w:pPr>
        <w:spacing w:after="0" w:line="240" w:lineRule="auto"/>
      </w:pPr>
      <w:r>
        <w:separator/>
      </w:r>
    </w:p>
  </w:footnote>
  <w:footnote w:type="continuationSeparator" w:id="1">
    <w:p w:rsidR="00F9571F" w:rsidRDefault="00F957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71F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2019-03-28T00:41:00Z</dcterms:created>
  <dcterms:modified xsi:type="dcterms:W3CDTF">2019-03-28T00:44:00Z</dcterms:modified>
</cp:coreProperties>
</file>