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824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0824F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24FC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824FC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2.147, de 19 de dezembro de 1995, que institui o serviço de oxigenação nas farmácias e drogarias do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0824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0824FC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0824FC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378" w:rsidRDefault="009243B3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824FC">
        <w:rPr>
          <w:rFonts w:ascii="Arial" w:hAnsi="Arial" w:cs="Arial"/>
          <w:sz w:val="20"/>
          <w:szCs w:val="20"/>
        </w:rPr>
        <w:t xml:space="preserve">As farmácias e drogarias localizadas no Município poderão manter, em local apropriado, serviço de </w:t>
      </w:r>
      <w:proofErr w:type="spellStart"/>
      <w:r w:rsidR="000824FC">
        <w:rPr>
          <w:rFonts w:ascii="Arial" w:hAnsi="Arial" w:cs="Arial"/>
          <w:sz w:val="20"/>
          <w:szCs w:val="20"/>
        </w:rPr>
        <w:t>oxigenioterapia</w:t>
      </w:r>
      <w:proofErr w:type="spellEnd"/>
      <w:r w:rsidR="000824FC">
        <w:rPr>
          <w:rFonts w:ascii="Arial" w:hAnsi="Arial" w:cs="Arial"/>
          <w:sz w:val="20"/>
          <w:szCs w:val="20"/>
        </w:rPr>
        <w:t>, para a prática de nebulização.</w:t>
      </w: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6FB" w:rsidRDefault="00FE46B0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24FC">
        <w:rPr>
          <w:rFonts w:ascii="Arial" w:hAnsi="Arial" w:cs="Arial"/>
          <w:sz w:val="20"/>
          <w:szCs w:val="20"/>
        </w:rPr>
        <w:t>Para os efeitos deste decreto, considera-se apropriado o local que atenda as seguintes condições: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 w:rsidR="00B0484C">
        <w:rPr>
          <w:rFonts w:ascii="Arial" w:hAnsi="Arial" w:cs="Arial"/>
          <w:sz w:val="20"/>
          <w:szCs w:val="20"/>
        </w:rPr>
        <w:t xml:space="preserve"> Quanto às dimensões:</w:t>
      </w:r>
    </w:p>
    <w:p w:rsidR="00B0484C" w:rsidRDefault="00B0484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tenha 2,00m² de área mínima por ponto de gás de oxigênio ou ar comprimido;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tenha 3,00m² de área mínima para um único ponto;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tenha 0,60m de distância mínima entre os pontos de gases;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tenha 1,50m do pi</w:t>
      </w:r>
      <w:r w:rsidR="00B0484C">
        <w:rPr>
          <w:rFonts w:ascii="Arial" w:hAnsi="Arial" w:cs="Arial"/>
          <w:sz w:val="20"/>
          <w:szCs w:val="20"/>
        </w:rPr>
        <w:t>so acabado para altura do ponto.</w:t>
      </w:r>
    </w:p>
    <w:p w:rsidR="00B0484C" w:rsidRDefault="00B0484C" w:rsidP="000824F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II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Quanto ao acabamento; apresente piso e paredes laváveis, rodapé hospitalar tipo meia cana, bancada impermeável com cuba para p</w:t>
      </w:r>
      <w:r w:rsidR="00B0484C">
        <w:rPr>
          <w:rFonts w:ascii="Arial" w:hAnsi="Arial" w:cs="Arial"/>
          <w:sz w:val="20"/>
          <w:szCs w:val="20"/>
        </w:rPr>
        <w:t>reparo da medicação e lavatório;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III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Quanto à ventilação, apresente janela com dimensão mínima de 1/5 de área do piso.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fins de obtenção de Licença de Funcionamento, a ser expedida pela Secretaria Municipal da Saúde – SMS, as farmácias e drogarias, que pretendam contar com </w:t>
      </w:r>
      <w:proofErr w:type="spellStart"/>
      <w:r>
        <w:rPr>
          <w:rFonts w:ascii="Arial" w:hAnsi="Arial" w:cs="Arial"/>
          <w:sz w:val="20"/>
          <w:szCs w:val="20"/>
        </w:rPr>
        <w:t>oxigenioterapia</w:t>
      </w:r>
      <w:proofErr w:type="spellEnd"/>
      <w:r>
        <w:rPr>
          <w:rFonts w:ascii="Arial" w:hAnsi="Arial" w:cs="Arial"/>
          <w:sz w:val="20"/>
          <w:szCs w:val="20"/>
        </w:rPr>
        <w:t>, deverão observar o disposto neste decreto em relação ao local de instalação desse serviço.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0824FC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cilindros de oxigênio e ar</w:t>
      </w:r>
      <w:r w:rsidR="003543A3">
        <w:rPr>
          <w:rFonts w:ascii="Arial" w:hAnsi="Arial" w:cs="Arial"/>
          <w:sz w:val="20"/>
          <w:szCs w:val="20"/>
        </w:rPr>
        <w:t xml:space="preserve"> comprimido deverão ser fixados à parede, em posição vertical, com travas ou corrente, tanto no local de prestação dos serviços quanto no de armazenamento.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local de armazenamento dos cilindros de gases deverá ser coberto e distante de fontes de calor.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É obrigatória a utilização de material descartável para os serviços de inalação.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farmácias e drogarias que prestarem serviços de </w:t>
      </w:r>
      <w:proofErr w:type="spellStart"/>
      <w:r>
        <w:rPr>
          <w:rFonts w:ascii="Arial" w:hAnsi="Arial" w:cs="Arial"/>
          <w:sz w:val="20"/>
          <w:szCs w:val="20"/>
        </w:rPr>
        <w:t>oxigenioterapia</w:t>
      </w:r>
      <w:proofErr w:type="spellEnd"/>
      <w:r>
        <w:rPr>
          <w:rFonts w:ascii="Arial" w:hAnsi="Arial" w:cs="Arial"/>
          <w:sz w:val="20"/>
          <w:szCs w:val="20"/>
        </w:rPr>
        <w:t>, deverão obrigatoriamente, manter à disposição da fiscalização municipal Livro de Registro, que conterá os dados seguintes: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Nome e endereço completos do paciente;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II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Nome, CRM, endereço e telefone do médico que prescrevei a medicação;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III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Data da receita médica, os medicamentos prescritos e utilizados com respectivas dosagens;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IV</w:t>
      </w:r>
      <w:r w:rsidR="00B048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43A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Tipo de veículo usado para inalação (oxigênio ou ar comprimido).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lastRenderedPageBreak/>
        <w:t>Art. 7º</w:t>
      </w:r>
      <w:r>
        <w:rPr>
          <w:rFonts w:ascii="Arial" w:hAnsi="Arial" w:cs="Arial"/>
          <w:sz w:val="20"/>
          <w:szCs w:val="20"/>
        </w:rPr>
        <w:t xml:space="preserve"> As farmácias e drogarias deverão, por seu representante legal, protocolizar junto à Secretaria Municipal da Saúde – SMS comunicação prévia dos serviços de </w:t>
      </w:r>
      <w:proofErr w:type="spellStart"/>
      <w:r>
        <w:rPr>
          <w:rFonts w:ascii="Arial" w:hAnsi="Arial" w:cs="Arial"/>
          <w:sz w:val="20"/>
          <w:szCs w:val="20"/>
        </w:rPr>
        <w:t>oxigenioterapia</w:t>
      </w:r>
      <w:proofErr w:type="spellEnd"/>
      <w:r>
        <w:rPr>
          <w:rFonts w:ascii="Arial" w:hAnsi="Arial" w:cs="Arial"/>
          <w:sz w:val="20"/>
          <w:szCs w:val="20"/>
        </w:rPr>
        <w:t xml:space="preserve"> a serem prestados, fornecendo endereço dos respectivos estabelecimentos.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fiscalização do disposto neste decreto caberá à Secretaria Municipal da Saúde – SMS.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não atendimento às disposições deste decreto acarretará a aplicação das penalidades pertinentes.</w:t>
      </w:r>
    </w:p>
    <w:p w:rsidR="000026FB" w:rsidRDefault="000026FB" w:rsidP="00002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</w:t>
      </w:r>
      <w:r w:rsidR="00FE46B0">
        <w:rPr>
          <w:rFonts w:ascii="Arial" w:hAnsi="Arial" w:cs="Arial"/>
          <w:b/>
          <w:bCs/>
          <w:sz w:val="20"/>
          <w:szCs w:val="20"/>
        </w:rPr>
        <w:t xml:space="preserve"> </w:t>
      </w:r>
      <w:r w:rsidR="003543A3">
        <w:rPr>
          <w:rFonts w:ascii="Arial" w:hAnsi="Arial" w:cs="Arial"/>
          <w:b/>
          <w:bCs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</w:t>
      </w:r>
      <w:r w:rsidR="003543A3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543A3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5E" w:rsidRDefault="0072245E" w:rsidP="009243B3">
      <w:pPr>
        <w:spacing w:after="0" w:line="240" w:lineRule="auto"/>
      </w:pPr>
      <w:r>
        <w:separator/>
      </w:r>
    </w:p>
  </w:endnote>
  <w:endnote w:type="continuationSeparator" w:id="0">
    <w:p w:rsidR="0072245E" w:rsidRDefault="007224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5E" w:rsidRDefault="0072245E" w:rsidP="009243B3">
      <w:pPr>
        <w:spacing w:after="0" w:line="240" w:lineRule="auto"/>
      </w:pPr>
      <w:r>
        <w:separator/>
      </w:r>
    </w:p>
  </w:footnote>
  <w:footnote w:type="continuationSeparator" w:id="0">
    <w:p w:rsidR="0072245E" w:rsidRDefault="007224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484C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141E698"/>
  <w15:docId w15:val="{15C7C6EB-4082-44F8-BB80-802DD531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2019-03-28T01:06:00Z</dcterms:created>
  <dcterms:modified xsi:type="dcterms:W3CDTF">2019-06-13T14:08:00Z</dcterms:modified>
</cp:coreProperties>
</file>