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111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A1113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138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861A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1138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A67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A7C0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7C05">
        <w:rPr>
          <w:rFonts w:ascii="Arial" w:hAnsi="Arial" w:cs="Arial"/>
          <w:b/>
          <w:sz w:val="20"/>
          <w:szCs w:val="20"/>
        </w:rPr>
        <w:t>LEGAIS</w:t>
      </w:r>
      <w:r w:rsidR="00CA67C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1AD" w:rsidRDefault="009243B3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1138">
        <w:rPr>
          <w:rFonts w:ascii="Arial" w:hAnsi="Arial" w:cs="Arial"/>
          <w:sz w:val="20"/>
          <w:szCs w:val="20"/>
        </w:rPr>
        <w:t>Fica considerado Ponto Facultativo nas repartições públicas municipais o dia 28 de outubro de 1996 – Dia do Funcionário Público, e 1º de novembro de 1996 – Dia de Todos os Santos, exceto os serviços de Ambulâncias, Portarias e Cemitérios.</w:t>
      </w:r>
    </w:p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CA67C6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1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1138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11F2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0F8" w:rsidRDefault="005C30F8" w:rsidP="009243B3">
      <w:pPr>
        <w:spacing w:after="0" w:line="240" w:lineRule="auto"/>
      </w:pPr>
      <w:r>
        <w:separator/>
      </w:r>
    </w:p>
  </w:endnote>
  <w:endnote w:type="continuationSeparator" w:id="1">
    <w:p w:rsidR="005C30F8" w:rsidRDefault="005C30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F8" w:rsidRDefault="005C30F8" w:rsidP="009243B3">
      <w:pPr>
        <w:spacing w:after="0" w:line="240" w:lineRule="auto"/>
      </w:pPr>
      <w:r>
        <w:separator/>
      </w:r>
    </w:p>
  </w:footnote>
  <w:footnote w:type="continuationSeparator" w:id="1">
    <w:p w:rsidR="005C30F8" w:rsidRDefault="005C30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8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2019-03-28T23:00:00Z</dcterms:created>
  <dcterms:modified xsi:type="dcterms:W3CDTF">2019-03-28T23:02:00Z</dcterms:modified>
</cp:coreProperties>
</file>