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</w:t>
      </w:r>
      <w:r w:rsidR="00A9197A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9197A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>Especial</w:t>
      </w:r>
      <w:r w:rsidR="00A30383">
        <w:rPr>
          <w:rFonts w:ascii="Arial" w:hAnsi="Arial" w:cs="Arial"/>
          <w:sz w:val="20"/>
          <w:szCs w:val="20"/>
        </w:rPr>
        <w:t xml:space="preserve">, autorizado pela Lei nº </w:t>
      </w:r>
      <w:r w:rsidR="00A9197A">
        <w:rPr>
          <w:rFonts w:ascii="Arial" w:hAnsi="Arial" w:cs="Arial"/>
          <w:sz w:val="20"/>
          <w:szCs w:val="20"/>
        </w:rPr>
        <w:t>1</w:t>
      </w:r>
      <w:r w:rsidR="00A30383">
        <w:rPr>
          <w:rFonts w:ascii="Arial" w:hAnsi="Arial" w:cs="Arial"/>
          <w:sz w:val="20"/>
          <w:szCs w:val="20"/>
        </w:rPr>
        <w:t>.</w:t>
      </w:r>
      <w:r w:rsidR="00A9197A">
        <w:rPr>
          <w:rFonts w:ascii="Arial" w:hAnsi="Arial" w:cs="Arial"/>
          <w:sz w:val="20"/>
          <w:szCs w:val="20"/>
        </w:rPr>
        <w:t>922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A9197A">
        <w:rPr>
          <w:rFonts w:ascii="Arial" w:hAnsi="Arial" w:cs="Arial"/>
          <w:sz w:val="20"/>
          <w:szCs w:val="20"/>
        </w:rPr>
        <w:t>20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A9197A">
        <w:rPr>
          <w:rFonts w:ascii="Arial" w:hAnsi="Arial" w:cs="Arial"/>
          <w:sz w:val="20"/>
          <w:szCs w:val="20"/>
        </w:rPr>
        <w:t>agosto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A9197A">
        <w:rPr>
          <w:rFonts w:ascii="Arial" w:hAnsi="Arial" w:cs="Arial"/>
          <w:sz w:val="20"/>
          <w:szCs w:val="20"/>
        </w:rPr>
        <w:t xml:space="preserve">1991, alterada pela Lei nº 2.187, de 18 de dezembro de </w:t>
      </w:r>
      <w:r w:rsidR="00A30383">
        <w:rPr>
          <w:rFonts w:ascii="Arial" w:hAnsi="Arial" w:cs="Arial"/>
          <w:sz w:val="20"/>
          <w:szCs w:val="20"/>
        </w:rPr>
        <w:t>199</w:t>
      </w:r>
      <w:r w:rsidR="009E1D83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A9197A">
        <w:rPr>
          <w:rFonts w:ascii="Arial" w:hAnsi="Arial" w:cs="Arial"/>
          <w:sz w:val="20"/>
          <w:szCs w:val="20"/>
        </w:rPr>
        <w:t>Crédito Adicional Especial</w:t>
      </w:r>
      <w:r w:rsidR="00A9197A"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A9197A">
        <w:rPr>
          <w:rFonts w:ascii="Arial" w:hAnsi="Arial" w:cs="Arial"/>
          <w:sz w:val="20"/>
          <w:szCs w:val="20"/>
        </w:rPr>
        <w:t>10.000</w:t>
      </w:r>
      <w:r w:rsidR="00CA6E74">
        <w:rPr>
          <w:rFonts w:ascii="Arial" w:hAnsi="Arial" w:cs="Arial"/>
          <w:sz w:val="20"/>
          <w:szCs w:val="20"/>
        </w:rPr>
        <w:t>.000</w:t>
      </w:r>
      <w:r w:rsidR="00A30383">
        <w:rPr>
          <w:rFonts w:ascii="Arial" w:hAnsi="Arial" w:cs="Arial"/>
          <w:sz w:val="20"/>
          <w:szCs w:val="20"/>
        </w:rPr>
        <w:t>,00 (</w:t>
      </w:r>
      <w:r w:rsidR="00A9197A">
        <w:rPr>
          <w:rFonts w:ascii="Arial" w:hAnsi="Arial" w:cs="Arial"/>
          <w:sz w:val="20"/>
          <w:szCs w:val="20"/>
        </w:rPr>
        <w:t>dez milhões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9197A">
        <w:rPr>
          <w:rFonts w:ascii="Arial" w:hAnsi="Arial" w:cs="Arial"/>
          <w:sz w:val="20"/>
          <w:szCs w:val="20"/>
        </w:rPr>
        <w:t xml:space="preserve">de </w:t>
      </w:r>
      <w:r w:rsidR="00A30383">
        <w:rPr>
          <w:rFonts w:ascii="Arial" w:hAnsi="Arial" w:cs="Arial"/>
          <w:sz w:val="20"/>
          <w:szCs w:val="20"/>
        </w:rPr>
        <w:t xml:space="preserve">reais), </w:t>
      </w:r>
      <w:r w:rsidR="00A9197A">
        <w:rPr>
          <w:rFonts w:ascii="Arial" w:hAnsi="Arial" w:cs="Arial"/>
          <w:sz w:val="20"/>
          <w:szCs w:val="20"/>
        </w:rPr>
        <w:t xml:space="preserve">destinado </w:t>
      </w:r>
      <w:proofErr w:type="gramStart"/>
      <w:r w:rsidR="00A9197A">
        <w:rPr>
          <w:rFonts w:ascii="Arial" w:hAnsi="Arial" w:cs="Arial"/>
          <w:sz w:val="20"/>
          <w:szCs w:val="20"/>
        </w:rPr>
        <w:t>a</w:t>
      </w:r>
      <w:proofErr w:type="gramEnd"/>
      <w:r w:rsidR="00A9197A">
        <w:rPr>
          <w:rFonts w:ascii="Arial" w:hAnsi="Arial" w:cs="Arial"/>
          <w:sz w:val="20"/>
          <w:szCs w:val="20"/>
        </w:rPr>
        <w:t xml:space="preserve"> aplicação em estudos, projetos e programas que atendam as finalidades do Pró-Saneamento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110"/>
        <w:gridCol w:w="1586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A9197A" w:rsidP="00A919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58.1.019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Pró-Saneamento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A9197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197A" w:rsidRDefault="00A9197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9197A" w:rsidRDefault="00A9197A" w:rsidP="00CA6E7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Pr="00495871">
              <w:rPr>
                <w:rFonts w:ascii="Arial" w:hAnsi="Arial" w:cs="Arial"/>
                <w:sz w:val="20"/>
                <w:szCs w:val="20"/>
              </w:rPr>
              <w:t xml:space="preserve">0.000,00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O crédito aberto no artigo anterior, será coberto com o recurso proveniente </w:t>
      </w:r>
      <w:r w:rsidR="00A9197A">
        <w:rPr>
          <w:rFonts w:ascii="Arial" w:hAnsi="Arial" w:cs="Arial"/>
          <w:sz w:val="20"/>
          <w:szCs w:val="20"/>
        </w:rPr>
        <w:t>de Operação de Crédito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63"/>
        <w:gridCol w:w="1586"/>
      </w:tblGrid>
      <w:tr w:rsidR="00A9197A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9197A" w:rsidRPr="003F0F0E" w:rsidRDefault="00A9197A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197A" w:rsidRPr="003F0F0E" w:rsidRDefault="00A9197A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9197A" w:rsidTr="00CB4FE0">
        <w:trPr>
          <w:jc w:val="center"/>
        </w:trPr>
        <w:tc>
          <w:tcPr>
            <w:tcW w:w="0" w:type="auto"/>
          </w:tcPr>
          <w:p w:rsidR="00A9197A" w:rsidRDefault="00A9197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</w:tcPr>
          <w:p w:rsidR="00A9197A" w:rsidRDefault="00A9197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7A" w:rsidTr="00CB4FE0">
        <w:trPr>
          <w:jc w:val="center"/>
        </w:trPr>
        <w:tc>
          <w:tcPr>
            <w:tcW w:w="0" w:type="auto"/>
          </w:tcPr>
          <w:p w:rsidR="00A9197A" w:rsidRDefault="00A9197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9197A" w:rsidRDefault="00A9197A" w:rsidP="00A9197A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Pr="0049587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9197A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FC" w:rsidRDefault="002E2BFC" w:rsidP="009243B3">
      <w:pPr>
        <w:spacing w:after="0" w:line="240" w:lineRule="auto"/>
      </w:pPr>
      <w:r>
        <w:separator/>
      </w:r>
    </w:p>
  </w:endnote>
  <w:endnote w:type="continuationSeparator" w:id="0">
    <w:p w:rsidR="002E2BFC" w:rsidRDefault="002E2B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FC" w:rsidRDefault="002E2BFC" w:rsidP="009243B3">
      <w:pPr>
        <w:spacing w:after="0" w:line="240" w:lineRule="auto"/>
      </w:pPr>
      <w:r>
        <w:separator/>
      </w:r>
    </w:p>
  </w:footnote>
  <w:footnote w:type="continuationSeparator" w:id="0">
    <w:p w:rsidR="002E2BFC" w:rsidRDefault="002E2B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E2BFC"/>
    <w:rsid w:val="002F4336"/>
    <w:rsid w:val="003156DD"/>
    <w:rsid w:val="003A4918"/>
    <w:rsid w:val="003B683C"/>
    <w:rsid w:val="003C0805"/>
    <w:rsid w:val="003F0F0E"/>
    <w:rsid w:val="003F13C3"/>
    <w:rsid w:val="004E6F49"/>
    <w:rsid w:val="004F2740"/>
    <w:rsid w:val="004F2E5A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C6512"/>
    <w:rsid w:val="008F2410"/>
    <w:rsid w:val="008F7910"/>
    <w:rsid w:val="00905696"/>
    <w:rsid w:val="009243B3"/>
    <w:rsid w:val="0097276A"/>
    <w:rsid w:val="00973752"/>
    <w:rsid w:val="009A1756"/>
    <w:rsid w:val="009A2FE0"/>
    <w:rsid w:val="009E1D83"/>
    <w:rsid w:val="009F6656"/>
    <w:rsid w:val="00A30383"/>
    <w:rsid w:val="00A9197A"/>
    <w:rsid w:val="00AA0F48"/>
    <w:rsid w:val="00AB1088"/>
    <w:rsid w:val="00AE19E8"/>
    <w:rsid w:val="00B87E90"/>
    <w:rsid w:val="00BA6DAD"/>
    <w:rsid w:val="00C276DF"/>
    <w:rsid w:val="00CA2FA0"/>
    <w:rsid w:val="00CA6E74"/>
    <w:rsid w:val="00CC1816"/>
    <w:rsid w:val="00D20F01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2019-04-07T21:40:00Z</dcterms:created>
  <dcterms:modified xsi:type="dcterms:W3CDTF">2019-04-07T21:45:00Z</dcterms:modified>
</cp:coreProperties>
</file>