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C12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12AD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6839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67A1" w:rsidP="000C12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C12AD">
        <w:rPr>
          <w:rFonts w:ascii="Arial" w:hAnsi="Arial" w:cs="Arial"/>
          <w:sz w:val="20"/>
          <w:szCs w:val="20"/>
        </w:rPr>
        <w:t>fixação de preços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193F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02F9B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CB5476">
        <w:rPr>
          <w:rFonts w:ascii="Arial" w:hAnsi="Arial" w:cs="Arial"/>
          <w:b/>
          <w:sz w:val="20"/>
          <w:szCs w:val="20"/>
        </w:rPr>
        <w:t xml:space="preserve">QUE LHE SÃO CONFERIDAS PRO LEI, E À VISTA DO CONTIDO </w:t>
      </w:r>
      <w:r w:rsidR="00193F83">
        <w:rPr>
          <w:rFonts w:ascii="Arial" w:hAnsi="Arial" w:cs="Arial"/>
          <w:b/>
          <w:sz w:val="20"/>
          <w:szCs w:val="20"/>
        </w:rPr>
        <w:t>PROCESSO INTERNO Nº 022/03 – S.M.C.;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476" w:rsidRDefault="009243B3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93F83">
        <w:rPr>
          <w:rFonts w:ascii="Arial" w:hAnsi="Arial" w:cs="Arial"/>
          <w:sz w:val="20"/>
          <w:szCs w:val="20"/>
        </w:rPr>
        <w:t>Os preços devidos pela utilização de bens patrimoniais por ocasião da realização do 50º ANIVERSÁRIO DA EMANCIPAÇÃO POLÍTICO-ADMINISTRATIVA DE FERRAZ DE VASCONCELOS, que ocorrerá no período de 10 à 14 de outubro de 2003, do corrente exercício, ficam assim fixados:</w:t>
      </w:r>
    </w:p>
    <w:p w:rsidR="00193F83" w:rsidRDefault="00193F83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002"/>
        <w:gridCol w:w="1240"/>
      </w:tblGrid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93F83" w:rsidRDefault="00193F83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C00D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93F83" w:rsidRDefault="00193F83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C00D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DC00D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PARQUE DE DIVERSÃO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mínimo, podendo ser explorados até três barracas em espaço do próprio parque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BEBIDAS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pirâmide – 3x3 – 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pirâmide – 5x5- 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LANCHES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pirâmide – 3x3 – 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pirâmide – 5x5 – 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CARRINHO DE PIPOCA, SORVETE E CHURROS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AMBULANTES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DOCES EM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pirâmide – 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PARA BARRACAS DE ARTESANATO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pirâmide – 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COMPERCIO E OUTRAS ATIVIDADES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pirâmide – 3x3 – 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LANCHES E BEBIDAS NOS CAMAROTES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PUBLICIDADE EM BALCÕES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83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F83" w:rsidRDefault="00193F83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F83" w:rsidRDefault="00193F83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F83" w:rsidRDefault="00EC583E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93F83">
        <w:rPr>
          <w:rFonts w:ascii="Arial" w:hAnsi="Arial" w:cs="Arial"/>
          <w:sz w:val="20"/>
          <w:szCs w:val="20"/>
        </w:rPr>
        <w:t>Os interessados deverão providenciar o recolhimento dos respectivos valores junto ao Posto Banespa nesta Prefeitura.</w:t>
      </w:r>
    </w:p>
    <w:p w:rsidR="00193F83" w:rsidRDefault="00193F83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193F83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3F8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CB5476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93F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3F83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704A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159" w:rsidRDefault="005A5159" w:rsidP="009243B3">
      <w:pPr>
        <w:spacing w:after="0" w:line="240" w:lineRule="auto"/>
      </w:pPr>
      <w:r>
        <w:separator/>
      </w:r>
    </w:p>
  </w:endnote>
  <w:endnote w:type="continuationSeparator" w:id="0">
    <w:p w:rsidR="005A5159" w:rsidRDefault="005A51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159" w:rsidRDefault="005A5159" w:rsidP="009243B3">
      <w:pPr>
        <w:spacing w:after="0" w:line="240" w:lineRule="auto"/>
      </w:pPr>
      <w:r>
        <w:separator/>
      </w:r>
    </w:p>
  </w:footnote>
  <w:footnote w:type="continuationSeparator" w:id="0">
    <w:p w:rsidR="005A5159" w:rsidRDefault="005A51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515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0D6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07C89247-5CCA-420E-B894-488A7C8F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2019-04-24T12:06:00Z</dcterms:created>
  <dcterms:modified xsi:type="dcterms:W3CDTF">2019-06-18T16:30:00Z</dcterms:modified>
</cp:coreProperties>
</file>