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B75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50F4">
        <w:rPr>
          <w:rFonts w:ascii="Arial" w:hAnsi="Arial" w:cs="Arial"/>
          <w:b/>
          <w:sz w:val="20"/>
          <w:szCs w:val="20"/>
        </w:rPr>
        <w:t>4.824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50F4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B50F4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E940BA">
        <w:rPr>
          <w:rFonts w:ascii="Arial" w:hAnsi="Arial" w:cs="Arial"/>
          <w:b/>
          <w:sz w:val="20"/>
          <w:szCs w:val="20"/>
        </w:rPr>
        <w:t>2006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940BA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</w:t>
      </w:r>
      <w:r w:rsidR="005B50F4">
        <w:rPr>
          <w:rFonts w:ascii="Arial" w:hAnsi="Arial" w:cs="Arial"/>
          <w:sz w:val="20"/>
          <w:szCs w:val="20"/>
        </w:rPr>
        <w:t>facultativo o ponto nas repartições públicas municipais e dá outras providências</w:t>
      </w:r>
      <w:r w:rsidR="004B750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3FC2" w:rsidRDefault="00CF1774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 w:rsidR="00E10D7B">
        <w:rPr>
          <w:rFonts w:ascii="Arial" w:hAnsi="Arial" w:cs="Arial"/>
          <w:b/>
          <w:sz w:val="20"/>
          <w:szCs w:val="20"/>
        </w:rPr>
        <w:t>DE SUAS ATRIBUIÇÕES LEGA</w:t>
      </w:r>
      <w:r w:rsidR="00D23B8A">
        <w:rPr>
          <w:rFonts w:ascii="Arial" w:hAnsi="Arial" w:cs="Arial"/>
          <w:b/>
          <w:sz w:val="20"/>
          <w:szCs w:val="20"/>
        </w:rPr>
        <w:t>IS</w:t>
      </w:r>
      <w:r w:rsidR="00E10D7B">
        <w:rPr>
          <w:rFonts w:ascii="Arial" w:hAnsi="Arial" w:cs="Arial"/>
          <w:b/>
          <w:sz w:val="20"/>
          <w:szCs w:val="20"/>
        </w:rPr>
        <w:t>,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10D7B">
        <w:rPr>
          <w:rFonts w:ascii="Arial" w:hAnsi="Arial" w:cs="Arial"/>
          <w:sz w:val="20"/>
          <w:szCs w:val="20"/>
        </w:rPr>
        <w:t xml:space="preserve">Fica declarado </w:t>
      </w:r>
      <w:r w:rsidR="005B50F4">
        <w:rPr>
          <w:rFonts w:ascii="Arial" w:hAnsi="Arial" w:cs="Arial"/>
          <w:sz w:val="20"/>
          <w:szCs w:val="20"/>
        </w:rPr>
        <w:t>facultativo o ponto nas repartições públicas municipais, nos dias 27 e 28 de fevereiro de 2006, segunda-feira e terça-feira de CARNAVAL, prolongando-se até às 12:00 horas do dia 1º de março, quarta-feira de “Cinzas”</w:t>
      </w:r>
      <w:r w:rsidR="00D23B8A">
        <w:rPr>
          <w:rFonts w:ascii="Arial" w:hAnsi="Arial" w:cs="Arial"/>
          <w:sz w:val="20"/>
          <w:szCs w:val="20"/>
        </w:rPr>
        <w:t>:</w:t>
      </w:r>
    </w:p>
    <w:p w:rsidR="00D23B8A" w:rsidRDefault="00D23B8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0D7B" w:rsidRDefault="00E10D7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B50F4">
        <w:rPr>
          <w:rFonts w:ascii="Arial" w:hAnsi="Arial" w:cs="Arial"/>
          <w:sz w:val="20"/>
          <w:szCs w:val="20"/>
        </w:rPr>
        <w:t>Excetuam-se do disposto no artigo anterior, os serviços de Portaria, Cemitérios e Ambulância, que por sua natureza, não podem sofrer solução de continuidade.</w:t>
      </w:r>
    </w:p>
    <w:p w:rsidR="00E10D7B" w:rsidRDefault="00E10D7B" w:rsidP="004B750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10D7B" w:rsidRDefault="00E10D7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B50F4">
        <w:rPr>
          <w:rFonts w:ascii="Arial" w:hAnsi="Arial" w:cs="Arial"/>
          <w:sz w:val="20"/>
          <w:szCs w:val="20"/>
        </w:rPr>
        <w:t>Os serviços prestados pelos servidores nas diversas repartições mencionadas no artigo 2º, serão considerados extraordinários, com exceção dos que trabalham por turnos</w:t>
      </w:r>
      <w:r>
        <w:rPr>
          <w:rFonts w:ascii="Arial" w:hAnsi="Arial" w:cs="Arial"/>
          <w:sz w:val="20"/>
          <w:szCs w:val="20"/>
        </w:rPr>
        <w:t>.</w:t>
      </w:r>
    </w:p>
    <w:p w:rsidR="00324E70" w:rsidRDefault="005B50F4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Departamento de Recursos Humanos -  Divisão de Pessoal, adotará as providências necessárias ao cumprimento do presente Decreto.</w:t>
      </w:r>
    </w:p>
    <w:p w:rsidR="005B50F4" w:rsidRDefault="005B50F4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B50F4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5</w:t>
      </w:r>
      <w:r w:rsidR="00E10D7B">
        <w:rPr>
          <w:rFonts w:ascii="Arial" w:hAnsi="Arial" w:cs="Arial"/>
          <w:b/>
          <w:bCs/>
          <w:sz w:val="20"/>
          <w:szCs w:val="20"/>
        </w:rPr>
        <w:t>º</w:t>
      </w:r>
      <w:r w:rsidR="008F69F6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 w:rsidR="008F69F6">
        <w:rPr>
          <w:rFonts w:ascii="Arial" w:hAnsi="Arial" w:cs="Arial"/>
          <w:sz w:val="20"/>
          <w:szCs w:val="20"/>
        </w:rPr>
        <w:t>ão</w:t>
      </w:r>
      <w:r w:rsidR="00E10D7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B50F4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B50F4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94F">
        <w:rPr>
          <w:rFonts w:ascii="Arial" w:hAnsi="Arial" w:cs="Arial"/>
          <w:sz w:val="20"/>
          <w:szCs w:val="20"/>
        </w:rPr>
        <w:t>2006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Registrado </w:t>
      </w:r>
      <w:r w:rsidR="0049494F">
        <w:rPr>
          <w:rFonts w:ascii="Arial" w:hAnsi="Arial" w:cs="Arial"/>
          <w:sz w:val="20"/>
          <w:szCs w:val="20"/>
        </w:rPr>
        <w:t>na Secretaria</w:t>
      </w:r>
      <w:r>
        <w:rPr>
          <w:rFonts w:ascii="Arial" w:hAnsi="Arial" w:cs="Arial"/>
          <w:sz w:val="20"/>
          <w:szCs w:val="20"/>
        </w:rPr>
        <w:t xml:space="preserve"> </w:t>
      </w:r>
      <w:r w:rsidR="00431810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Administração</w:t>
      </w:r>
      <w:r w:rsidR="000072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="0049494F">
        <w:rPr>
          <w:rFonts w:ascii="Arial" w:hAnsi="Arial" w:cs="Arial"/>
          <w:sz w:val="20"/>
          <w:szCs w:val="20"/>
        </w:rPr>
        <w:t>Departamento de Administração e publicado no Quadro de Editais do Paço Municipal na mesma data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9494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</w:t>
      </w:r>
      <w:r w:rsidR="004B7500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A90" w:rsidRDefault="004A5A90" w:rsidP="009243B3">
      <w:pPr>
        <w:spacing w:after="0" w:line="240" w:lineRule="auto"/>
      </w:pPr>
      <w:r>
        <w:separator/>
      </w:r>
    </w:p>
  </w:endnote>
  <w:end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A90" w:rsidRDefault="004A5A90" w:rsidP="009243B3">
      <w:pPr>
        <w:spacing w:after="0" w:line="240" w:lineRule="auto"/>
      </w:pPr>
      <w:r>
        <w:separator/>
      </w:r>
    </w:p>
  </w:footnote>
  <w:foot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2766"/>
    <w:rsid w:val="000072C3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3554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7BA"/>
    <w:rsid w:val="00245506"/>
    <w:rsid w:val="00257315"/>
    <w:rsid w:val="00261F18"/>
    <w:rsid w:val="00263700"/>
    <w:rsid w:val="0026656A"/>
    <w:rsid w:val="00272409"/>
    <w:rsid w:val="00274981"/>
    <w:rsid w:val="00276BCA"/>
    <w:rsid w:val="00290569"/>
    <w:rsid w:val="00290F40"/>
    <w:rsid w:val="002951CB"/>
    <w:rsid w:val="00295437"/>
    <w:rsid w:val="00295B4A"/>
    <w:rsid w:val="00296E20"/>
    <w:rsid w:val="00297689"/>
    <w:rsid w:val="002A4694"/>
    <w:rsid w:val="002A51BA"/>
    <w:rsid w:val="002A739B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23186"/>
    <w:rsid w:val="00323A56"/>
    <w:rsid w:val="00324E70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810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94F"/>
    <w:rsid w:val="00494EF0"/>
    <w:rsid w:val="00497303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0976"/>
    <w:rsid w:val="005B4C16"/>
    <w:rsid w:val="005B50F4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1CE4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4BE"/>
    <w:rsid w:val="007B1F20"/>
    <w:rsid w:val="007B2EF5"/>
    <w:rsid w:val="007B7ECC"/>
    <w:rsid w:val="007B7F4A"/>
    <w:rsid w:val="007C0CDC"/>
    <w:rsid w:val="007C24AE"/>
    <w:rsid w:val="007C73FF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988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7A4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0812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A7533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77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B8A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0D7B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0BA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5CE7"/>
    <w:rsid w:val="00F97B1E"/>
    <w:rsid w:val="00FA08DF"/>
    <w:rsid w:val="00FA2905"/>
    <w:rsid w:val="00FB0E09"/>
    <w:rsid w:val="00FB1670"/>
    <w:rsid w:val="00FB21E3"/>
    <w:rsid w:val="00FB4C03"/>
    <w:rsid w:val="00FB5A1A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5:docId w15:val="{75F60C1B-1CC1-4A89-ACEF-ECDA9716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2019-04-25T20:49:00Z</dcterms:created>
  <dcterms:modified xsi:type="dcterms:W3CDTF">2019-04-25T20:58:00Z</dcterms:modified>
</cp:coreProperties>
</file>