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9033EC">
        <w:rPr>
          <w:rFonts w:ascii="Arial" w:hAnsi="Arial" w:cs="Arial"/>
          <w:b/>
          <w:sz w:val="20"/>
          <w:szCs w:val="20"/>
        </w:rPr>
        <w:t>8</w:t>
      </w:r>
      <w:r w:rsidR="0082051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6A0622">
        <w:rPr>
          <w:rFonts w:ascii="Arial" w:hAnsi="Arial" w:cs="Arial"/>
          <w:b/>
          <w:sz w:val="20"/>
          <w:szCs w:val="20"/>
        </w:rPr>
        <w:t>17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9033EC">
        <w:rPr>
          <w:rFonts w:ascii="Arial" w:hAnsi="Arial" w:cs="Arial"/>
          <w:b/>
          <w:sz w:val="20"/>
          <w:szCs w:val="20"/>
        </w:rPr>
        <w:t>OUTU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51A" w:rsidRDefault="0082051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compatibilização entre a realização da receita e a execução da despesa orçamentária do Poder Executivo da despesa orçamentária do Poder Executivo para o exercício de 2006.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24618B">
        <w:rPr>
          <w:rFonts w:ascii="Arial" w:hAnsi="Arial" w:cs="Arial"/>
          <w:b/>
          <w:sz w:val="20"/>
          <w:szCs w:val="20"/>
        </w:rPr>
        <w:t xml:space="preserve"> </w:t>
      </w:r>
      <w:r w:rsidR="0001152F">
        <w:rPr>
          <w:rFonts w:ascii="Arial" w:hAnsi="Arial" w:cs="Arial"/>
          <w:b/>
          <w:sz w:val="20"/>
          <w:szCs w:val="20"/>
        </w:rPr>
        <w:t xml:space="preserve">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01152F">
        <w:rPr>
          <w:rFonts w:ascii="Arial" w:hAnsi="Arial" w:cs="Arial"/>
          <w:b/>
          <w:sz w:val="20"/>
          <w:szCs w:val="20"/>
        </w:rPr>
        <w:t>Í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01152F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1152F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01152F" w:rsidRDefault="0001152F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051A" w:rsidRDefault="0082051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051A">
        <w:rPr>
          <w:rFonts w:ascii="Arial" w:hAnsi="Arial" w:cs="Arial"/>
          <w:sz w:val="20"/>
          <w:szCs w:val="20"/>
        </w:rPr>
        <w:t xml:space="preserve">ESPECIALMENTE O ARTIGO 14, § 2º DA LEI MUNICIPAL Nº 2.628, DE </w:t>
      </w:r>
      <w:proofErr w:type="gramStart"/>
      <w:r w:rsidRPr="0082051A">
        <w:rPr>
          <w:rFonts w:ascii="Arial" w:hAnsi="Arial" w:cs="Arial"/>
          <w:sz w:val="20"/>
          <w:szCs w:val="20"/>
        </w:rPr>
        <w:t>4</w:t>
      </w:r>
      <w:proofErr w:type="gramEnd"/>
      <w:r w:rsidRPr="0082051A">
        <w:rPr>
          <w:rFonts w:ascii="Arial" w:hAnsi="Arial" w:cs="Arial"/>
          <w:sz w:val="20"/>
          <w:szCs w:val="20"/>
        </w:rPr>
        <w:t xml:space="preserve"> DE JULHO DE 2005, E À VISTA DO QUE CONSTA DOS ARTIGOS 9º</w:t>
      </w:r>
      <w:r>
        <w:rPr>
          <w:rFonts w:ascii="Arial" w:hAnsi="Arial" w:cs="Arial"/>
          <w:sz w:val="20"/>
          <w:szCs w:val="20"/>
        </w:rPr>
        <w:t xml:space="preserve"> E 13 DA LEI COMPLEMENTAR Nº 101/2000.</w:t>
      </w:r>
    </w:p>
    <w:p w:rsidR="0082051A" w:rsidRDefault="0082051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051A" w:rsidRDefault="0006725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ARRECADAÇÃO DA RECEITA ORÇAMENTÁRIA ACUMULADA ATÉ O 5º BIMESTRE FOI INFERIOR AO VALOR DA META ESTABELECIDA PARA O MESMO PERÍODO;</w:t>
      </w:r>
    </w:p>
    <w:p w:rsidR="0082051A" w:rsidRDefault="0082051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051A" w:rsidRDefault="0006725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ESSE RESULTADO PODERÁ NÃO COMPORTAR O CUMPRIMENTO DAS METAS DE RESULTADO PRIMÁRIO E NOMINAL ESTABELECIDAS NA LEI DE DIRETRIZES ORÇAMENTÁRIAS;</w:t>
      </w:r>
    </w:p>
    <w:p w:rsidR="00571BDE" w:rsidRDefault="00571BD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1BDE" w:rsidRDefault="0006725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A NECESSIDADE DE PREVENIR RISCOS E CORRIGIR DESVIOS CAPAZES DE AFETAR O EQUILÍBRIO DAS CONTAS PÚBLICAS; </w:t>
      </w:r>
    </w:p>
    <w:p w:rsidR="00571BDE" w:rsidRDefault="00571BD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BDE" w:rsidRPr="0082051A" w:rsidRDefault="0006725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OBRIGATORIEDADE DE PROMOVER A LIMITAÇÃO DE EMPENHO ESTABELECIDA NO ART. 9º DA LEI DE RESPONSABILIDADE FISCAL;</w:t>
      </w:r>
    </w:p>
    <w:p w:rsidR="0082051A" w:rsidRDefault="0082051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7257" w:rsidRDefault="0006725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2651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571BDE">
        <w:rPr>
          <w:rFonts w:ascii="Arial" w:hAnsi="Arial" w:cs="Arial"/>
          <w:sz w:val="20"/>
          <w:szCs w:val="20"/>
        </w:rPr>
        <w:t>O empenho das dotações orçamentárias constantes da Lei nº 2.672, de 19 de dezembro de 2005, será efetuado de forma que o total da liquidação da despesa não supere o limite bimestral de cada órgão obedecendo as metas propostas na programação financeira de 2006.</w:t>
      </w:r>
    </w:p>
    <w:p w:rsidR="00571BDE" w:rsidRDefault="00571BDE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BDE" w:rsidRDefault="0006725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="00571BDE" w:rsidRPr="00571BDE">
        <w:rPr>
          <w:rFonts w:ascii="Arial" w:hAnsi="Arial" w:cs="Arial"/>
          <w:b/>
          <w:sz w:val="20"/>
          <w:szCs w:val="20"/>
        </w:rPr>
        <w:t>nico.</w:t>
      </w:r>
      <w:r w:rsidR="00571BDE">
        <w:rPr>
          <w:rFonts w:ascii="Arial" w:hAnsi="Arial" w:cs="Arial"/>
          <w:b/>
          <w:sz w:val="20"/>
          <w:szCs w:val="20"/>
        </w:rPr>
        <w:t xml:space="preserve"> </w:t>
      </w:r>
      <w:r w:rsidR="00571BDE" w:rsidRPr="008F1F78">
        <w:rPr>
          <w:rFonts w:ascii="Arial" w:hAnsi="Arial" w:cs="Arial"/>
          <w:sz w:val="20"/>
          <w:szCs w:val="20"/>
        </w:rPr>
        <w:t>Excluem-se do disposto do “caput” deste artigo</w:t>
      </w:r>
      <w:r w:rsidR="008F1F78" w:rsidRPr="008F1F78">
        <w:rPr>
          <w:rFonts w:ascii="Arial" w:hAnsi="Arial" w:cs="Arial"/>
          <w:sz w:val="20"/>
          <w:szCs w:val="20"/>
        </w:rPr>
        <w:t xml:space="preserve"> as dotações:</w:t>
      </w:r>
    </w:p>
    <w:p w:rsidR="008F1F78" w:rsidRDefault="008F1F78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1F78" w:rsidRPr="008F1F78" w:rsidRDefault="008F1F78" w:rsidP="008F1F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F78">
        <w:rPr>
          <w:rFonts w:ascii="Arial" w:hAnsi="Arial" w:cs="Arial"/>
          <w:b/>
          <w:sz w:val="20"/>
          <w:szCs w:val="20"/>
        </w:rPr>
        <w:t>I</w:t>
      </w:r>
      <w:r w:rsidR="00067257">
        <w:rPr>
          <w:rFonts w:ascii="Arial" w:hAnsi="Arial" w:cs="Arial"/>
          <w:b/>
          <w:sz w:val="20"/>
          <w:szCs w:val="20"/>
        </w:rPr>
        <w:t xml:space="preserve"> </w:t>
      </w:r>
      <w:r w:rsidRPr="008F1F7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67257">
        <w:rPr>
          <w:rFonts w:ascii="Arial" w:hAnsi="Arial" w:cs="Arial"/>
          <w:sz w:val="20"/>
          <w:szCs w:val="20"/>
        </w:rPr>
        <w:t>Relativas</w:t>
      </w:r>
      <w:r w:rsidRPr="008F1F78">
        <w:rPr>
          <w:rFonts w:ascii="Arial" w:hAnsi="Arial" w:cs="Arial"/>
          <w:sz w:val="20"/>
          <w:szCs w:val="20"/>
        </w:rPr>
        <w:t xml:space="preserve"> aos grupos de despesa:</w:t>
      </w:r>
    </w:p>
    <w:p w:rsidR="008F1F78" w:rsidRDefault="008F1F78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1F78" w:rsidRDefault="008F1F78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 w:rsidRPr="008F1F78">
        <w:rPr>
          <w:rFonts w:ascii="Arial" w:hAnsi="Arial" w:cs="Arial"/>
          <w:sz w:val="20"/>
          <w:szCs w:val="20"/>
        </w:rPr>
        <w:t>pessoal e encargos sociais;</w:t>
      </w:r>
    </w:p>
    <w:p w:rsidR="008F1F78" w:rsidRDefault="008F1F78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 w:rsidRPr="008F1F78">
        <w:rPr>
          <w:rFonts w:ascii="Arial" w:hAnsi="Arial" w:cs="Arial"/>
          <w:sz w:val="20"/>
          <w:szCs w:val="20"/>
        </w:rPr>
        <w:t>juros e encargos da dívida; e</w:t>
      </w:r>
    </w:p>
    <w:p w:rsidR="008F1F78" w:rsidRPr="008F1F78" w:rsidRDefault="008F1F78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257">
        <w:rPr>
          <w:rFonts w:ascii="Arial" w:hAnsi="Arial" w:cs="Arial"/>
          <w:b/>
          <w:sz w:val="20"/>
          <w:szCs w:val="20"/>
        </w:rPr>
        <w:t>c)</w:t>
      </w:r>
      <w:r w:rsidRPr="008F1F78">
        <w:rPr>
          <w:rFonts w:ascii="Arial" w:hAnsi="Arial" w:cs="Arial"/>
          <w:sz w:val="20"/>
          <w:szCs w:val="20"/>
        </w:rPr>
        <w:t xml:space="preserve"> amortização da dívida.</w:t>
      </w:r>
    </w:p>
    <w:p w:rsidR="008F1F78" w:rsidRDefault="008F1F78" w:rsidP="00FE25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2525" w:rsidRPr="008F1F78" w:rsidRDefault="008F1F78" w:rsidP="00FE25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FE2525" w:rsidRPr="00CA666B">
        <w:rPr>
          <w:rFonts w:ascii="Arial" w:hAnsi="Arial" w:cs="Arial"/>
          <w:b/>
          <w:sz w:val="20"/>
          <w:szCs w:val="20"/>
        </w:rPr>
        <w:t>I</w:t>
      </w:r>
      <w:r w:rsidR="00067257">
        <w:rPr>
          <w:rFonts w:ascii="Arial" w:hAnsi="Arial" w:cs="Arial"/>
          <w:b/>
          <w:sz w:val="20"/>
          <w:szCs w:val="20"/>
        </w:rPr>
        <w:t xml:space="preserve"> </w:t>
      </w:r>
      <w:r w:rsidR="00FE2525" w:rsidRPr="00CA666B">
        <w:rPr>
          <w:rFonts w:ascii="Arial" w:hAnsi="Arial" w:cs="Arial"/>
          <w:b/>
          <w:sz w:val="20"/>
          <w:szCs w:val="20"/>
        </w:rPr>
        <w:t>-</w:t>
      </w:r>
      <w:r w:rsidR="00FE2525">
        <w:rPr>
          <w:rFonts w:ascii="Arial" w:hAnsi="Arial" w:cs="Arial"/>
          <w:sz w:val="20"/>
          <w:szCs w:val="20"/>
        </w:rPr>
        <w:t xml:space="preserve"> </w:t>
      </w:r>
      <w:r w:rsidR="00067257" w:rsidRPr="008F1F78">
        <w:rPr>
          <w:rFonts w:ascii="Arial" w:hAnsi="Arial" w:cs="Arial"/>
          <w:sz w:val="20"/>
          <w:szCs w:val="20"/>
        </w:rPr>
        <w:t>Destinadas</w:t>
      </w:r>
      <w:r w:rsidRPr="008F1F78">
        <w:rPr>
          <w:rFonts w:ascii="Arial" w:hAnsi="Arial" w:cs="Arial"/>
          <w:sz w:val="20"/>
          <w:szCs w:val="20"/>
        </w:rPr>
        <w:t xml:space="preserve"> aos pagamentos de despesas decorrentes de sentenças judiciais transitadas em julgado.</w:t>
      </w:r>
    </w:p>
    <w:p w:rsidR="00571BDE" w:rsidRDefault="00571BDE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4B0A" w:rsidRPr="00C52B86" w:rsidRDefault="0064298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986">
        <w:rPr>
          <w:rFonts w:ascii="Arial" w:hAnsi="Arial" w:cs="Arial"/>
          <w:b/>
          <w:sz w:val="20"/>
          <w:szCs w:val="20"/>
        </w:rPr>
        <w:t xml:space="preserve">Art. </w:t>
      </w:r>
      <w:r w:rsidR="0001152F">
        <w:rPr>
          <w:rFonts w:ascii="Arial" w:hAnsi="Arial" w:cs="Arial"/>
          <w:b/>
          <w:sz w:val="20"/>
          <w:szCs w:val="20"/>
        </w:rPr>
        <w:t>2</w:t>
      </w:r>
      <w:r w:rsidRPr="00642986">
        <w:rPr>
          <w:rFonts w:ascii="Arial" w:hAnsi="Arial" w:cs="Arial"/>
          <w:b/>
          <w:sz w:val="20"/>
          <w:szCs w:val="20"/>
        </w:rPr>
        <w:t xml:space="preserve">º </w:t>
      </w:r>
      <w:r w:rsidR="008F1F78" w:rsidRPr="008F1F78">
        <w:rPr>
          <w:rFonts w:ascii="Arial" w:hAnsi="Arial" w:cs="Arial"/>
          <w:sz w:val="20"/>
          <w:szCs w:val="20"/>
        </w:rPr>
        <w:t>Os Secretários Municipais, no âmbito de suas competências, adotarão as providências necessárias à observância do disposto</w:t>
      </w:r>
      <w:r w:rsidR="008F1F78">
        <w:rPr>
          <w:rFonts w:ascii="Arial" w:hAnsi="Arial" w:cs="Arial"/>
          <w:sz w:val="20"/>
          <w:szCs w:val="20"/>
        </w:rPr>
        <w:t xml:space="preserve"> neste Decreto.</w:t>
      </w:r>
    </w:p>
    <w:p w:rsidR="009235C7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5C7">
        <w:rPr>
          <w:rFonts w:ascii="Arial" w:hAnsi="Arial" w:cs="Arial"/>
          <w:b/>
          <w:sz w:val="20"/>
          <w:szCs w:val="20"/>
        </w:rPr>
        <w:t xml:space="preserve">Art. </w:t>
      </w:r>
      <w:r w:rsidR="00E70EA2">
        <w:rPr>
          <w:rFonts w:ascii="Arial" w:hAnsi="Arial" w:cs="Arial"/>
          <w:b/>
          <w:sz w:val="20"/>
          <w:szCs w:val="20"/>
        </w:rPr>
        <w:t>3º</w:t>
      </w:r>
      <w:r w:rsidR="00D7285F">
        <w:rPr>
          <w:rFonts w:ascii="Arial" w:hAnsi="Arial" w:cs="Arial"/>
          <w:sz w:val="20"/>
          <w:szCs w:val="20"/>
        </w:rPr>
        <w:t xml:space="preserve"> Este Decreto entra em vigor na data de sua publicação</w:t>
      </w:r>
      <w:r w:rsidR="00E70EA2"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A6451F">
        <w:rPr>
          <w:rFonts w:ascii="Arial" w:hAnsi="Arial" w:cs="Arial"/>
          <w:sz w:val="20"/>
          <w:szCs w:val="20"/>
        </w:rPr>
        <w:t>17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7035">
        <w:rPr>
          <w:rFonts w:ascii="Arial" w:hAnsi="Arial" w:cs="Arial"/>
          <w:sz w:val="20"/>
          <w:szCs w:val="20"/>
        </w:rPr>
        <w:t>outu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2F4D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70EA2" w:rsidRDefault="00E70EA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70EA2" w:rsidRDefault="00E70EA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ROBINSON FERNANDES MORAES GUEDES </w:t>
      </w:r>
    </w:p>
    <w:p w:rsidR="00E70EA2" w:rsidRDefault="00E70EA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E70EA2" w:rsidRDefault="00E70EA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E704B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E704B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3F" w:rsidRDefault="00B1243F" w:rsidP="009243B3">
      <w:pPr>
        <w:spacing w:after="0" w:line="240" w:lineRule="auto"/>
      </w:pPr>
      <w:r>
        <w:separator/>
      </w:r>
    </w:p>
  </w:endnote>
  <w:endnote w:type="continuationSeparator" w:id="0">
    <w:p w:rsidR="00B1243F" w:rsidRDefault="00B124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3F" w:rsidRDefault="00B1243F" w:rsidP="009243B3">
      <w:pPr>
        <w:spacing w:after="0" w:line="240" w:lineRule="auto"/>
      </w:pPr>
      <w:r>
        <w:separator/>
      </w:r>
    </w:p>
  </w:footnote>
  <w:footnote w:type="continuationSeparator" w:id="0">
    <w:p w:rsidR="00B1243F" w:rsidRDefault="00B124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3AB"/>
    <w:multiLevelType w:val="hybridMultilevel"/>
    <w:tmpl w:val="5218D4C0"/>
    <w:lvl w:ilvl="0" w:tplc="8542A18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0AA645EF"/>
    <w:multiLevelType w:val="hybridMultilevel"/>
    <w:tmpl w:val="F886D2D0"/>
    <w:lvl w:ilvl="0" w:tplc="235CD8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14D73346"/>
    <w:multiLevelType w:val="hybridMultilevel"/>
    <w:tmpl w:val="A9826D46"/>
    <w:lvl w:ilvl="0" w:tplc="F78448B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1AD2166A"/>
    <w:multiLevelType w:val="hybridMultilevel"/>
    <w:tmpl w:val="9AEE0854"/>
    <w:lvl w:ilvl="0" w:tplc="865294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2A634CCD"/>
    <w:multiLevelType w:val="hybridMultilevel"/>
    <w:tmpl w:val="457E82E6"/>
    <w:lvl w:ilvl="0" w:tplc="AA8EA1D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2E785B89"/>
    <w:multiLevelType w:val="hybridMultilevel"/>
    <w:tmpl w:val="0DF27A5A"/>
    <w:lvl w:ilvl="0" w:tplc="E6CCA12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4DDC2677"/>
    <w:multiLevelType w:val="hybridMultilevel"/>
    <w:tmpl w:val="5C824430"/>
    <w:lvl w:ilvl="0" w:tplc="8460FF5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53D736B7"/>
    <w:multiLevelType w:val="hybridMultilevel"/>
    <w:tmpl w:val="8376C0E4"/>
    <w:lvl w:ilvl="0" w:tplc="87BA4EE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5ACA3B2A"/>
    <w:multiLevelType w:val="hybridMultilevel"/>
    <w:tmpl w:val="6752297E"/>
    <w:lvl w:ilvl="0" w:tplc="D378258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9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0">
    <w:nsid w:val="67CA7FEE"/>
    <w:multiLevelType w:val="hybridMultilevel"/>
    <w:tmpl w:val="B75E43EA"/>
    <w:lvl w:ilvl="0" w:tplc="C0DC546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2">
    <w:nsid w:val="69FB01D7"/>
    <w:multiLevelType w:val="hybridMultilevel"/>
    <w:tmpl w:val="37648758"/>
    <w:lvl w:ilvl="0" w:tplc="92043B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3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4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5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6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7">
    <w:nsid w:val="78813DD1"/>
    <w:multiLevelType w:val="hybridMultilevel"/>
    <w:tmpl w:val="91DC1B88"/>
    <w:lvl w:ilvl="0" w:tplc="35F0AB3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8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9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4"/>
  </w:num>
  <w:num w:numId="2">
    <w:abstractNumId w:val="32"/>
  </w:num>
  <w:num w:numId="3">
    <w:abstractNumId w:val="36"/>
  </w:num>
  <w:num w:numId="4">
    <w:abstractNumId w:val="38"/>
  </w:num>
  <w:num w:numId="5">
    <w:abstractNumId w:val="9"/>
  </w:num>
  <w:num w:numId="6">
    <w:abstractNumId w:val="17"/>
  </w:num>
  <w:num w:numId="7">
    <w:abstractNumId w:val="20"/>
  </w:num>
  <w:num w:numId="8">
    <w:abstractNumId w:val="44"/>
  </w:num>
  <w:num w:numId="9">
    <w:abstractNumId w:val="22"/>
  </w:num>
  <w:num w:numId="10">
    <w:abstractNumId w:val="12"/>
  </w:num>
  <w:num w:numId="11">
    <w:abstractNumId w:val="1"/>
  </w:num>
  <w:num w:numId="12">
    <w:abstractNumId w:val="30"/>
  </w:num>
  <w:num w:numId="13">
    <w:abstractNumId w:val="33"/>
  </w:num>
  <w:num w:numId="14">
    <w:abstractNumId w:val="18"/>
  </w:num>
  <w:num w:numId="15">
    <w:abstractNumId w:val="24"/>
  </w:num>
  <w:num w:numId="16">
    <w:abstractNumId w:val="10"/>
  </w:num>
  <w:num w:numId="17">
    <w:abstractNumId w:val="16"/>
  </w:num>
  <w:num w:numId="18">
    <w:abstractNumId w:val="49"/>
  </w:num>
  <w:num w:numId="19">
    <w:abstractNumId w:val="37"/>
  </w:num>
  <w:num w:numId="20">
    <w:abstractNumId w:val="45"/>
  </w:num>
  <w:num w:numId="21">
    <w:abstractNumId w:val="48"/>
  </w:num>
  <w:num w:numId="22">
    <w:abstractNumId w:val="4"/>
  </w:num>
  <w:num w:numId="23">
    <w:abstractNumId w:val="21"/>
  </w:num>
  <w:num w:numId="24">
    <w:abstractNumId w:val="39"/>
  </w:num>
  <w:num w:numId="25">
    <w:abstractNumId w:val="35"/>
  </w:num>
  <w:num w:numId="26">
    <w:abstractNumId w:val="5"/>
  </w:num>
  <w:num w:numId="27">
    <w:abstractNumId w:val="43"/>
  </w:num>
  <w:num w:numId="28">
    <w:abstractNumId w:val="34"/>
  </w:num>
  <w:num w:numId="29">
    <w:abstractNumId w:val="46"/>
  </w:num>
  <w:num w:numId="30">
    <w:abstractNumId w:val="3"/>
  </w:num>
  <w:num w:numId="31">
    <w:abstractNumId w:val="25"/>
  </w:num>
  <w:num w:numId="32">
    <w:abstractNumId w:val="23"/>
  </w:num>
  <w:num w:numId="33">
    <w:abstractNumId w:val="2"/>
  </w:num>
  <w:num w:numId="34">
    <w:abstractNumId w:val="7"/>
  </w:num>
  <w:num w:numId="35">
    <w:abstractNumId w:val="19"/>
  </w:num>
  <w:num w:numId="36">
    <w:abstractNumId w:val="41"/>
  </w:num>
  <w:num w:numId="37">
    <w:abstractNumId w:val="27"/>
  </w:num>
  <w:num w:numId="38">
    <w:abstractNumId w:val="26"/>
  </w:num>
  <w:num w:numId="39">
    <w:abstractNumId w:val="13"/>
  </w:num>
  <w:num w:numId="40">
    <w:abstractNumId w:val="31"/>
  </w:num>
  <w:num w:numId="41">
    <w:abstractNumId w:val="8"/>
  </w:num>
  <w:num w:numId="42">
    <w:abstractNumId w:val="42"/>
  </w:num>
  <w:num w:numId="43">
    <w:abstractNumId w:val="29"/>
  </w:num>
  <w:num w:numId="44">
    <w:abstractNumId w:val="15"/>
  </w:num>
  <w:num w:numId="45">
    <w:abstractNumId w:val="0"/>
  </w:num>
  <w:num w:numId="46">
    <w:abstractNumId w:val="11"/>
  </w:num>
  <w:num w:numId="47">
    <w:abstractNumId w:val="6"/>
  </w:num>
  <w:num w:numId="48">
    <w:abstractNumId w:val="40"/>
  </w:num>
  <w:num w:numId="49">
    <w:abstractNumId w:val="2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3140"/>
    <w:rsid w:val="0002353F"/>
    <w:rsid w:val="000245C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0D1"/>
    <w:rsid w:val="00050157"/>
    <w:rsid w:val="00053884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257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D033D"/>
    <w:rsid w:val="000D05B9"/>
    <w:rsid w:val="000D3671"/>
    <w:rsid w:val="000D494E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E4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08F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4D8C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51A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243F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E512D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1E6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5787"/>
    <w:rsid w:val="00E678BA"/>
    <w:rsid w:val="00E704B1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5E41-3A15-4B93-9D0D-20F6A478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2019-05-10T20:51:00Z</cp:lastPrinted>
  <dcterms:created xsi:type="dcterms:W3CDTF">2019-05-29T01:38:00Z</dcterms:created>
  <dcterms:modified xsi:type="dcterms:W3CDTF">2019-06-25T19:55:00Z</dcterms:modified>
</cp:coreProperties>
</file>