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</w:t>
      </w:r>
      <w:r w:rsidR="00BC6986">
        <w:rPr>
          <w:rFonts w:ascii="Arial" w:hAnsi="Arial" w:cs="Arial"/>
          <w:b/>
          <w:sz w:val="20"/>
          <w:szCs w:val="20"/>
        </w:rPr>
        <w:t>5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004897">
        <w:rPr>
          <w:rFonts w:ascii="Arial" w:hAnsi="Arial" w:cs="Arial"/>
          <w:b/>
          <w:sz w:val="20"/>
          <w:szCs w:val="20"/>
        </w:rPr>
        <w:t>2</w:t>
      </w:r>
      <w:r w:rsidR="00611CB3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JANEI</w:t>
      </w:r>
      <w:r w:rsidR="00910182" w:rsidRPr="00AA2C8B">
        <w:rPr>
          <w:rFonts w:ascii="Arial" w:hAnsi="Arial" w:cs="Arial"/>
          <w:b/>
          <w:sz w:val="20"/>
          <w:szCs w:val="20"/>
        </w:rPr>
        <w:t>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6986" w:rsidRDefault="00BC6986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 xml:space="preserve">Determina índice para </w:t>
      </w:r>
      <w:proofErr w:type="gramStart"/>
      <w:r>
        <w:rPr>
          <w:rStyle w:val="fontstyle01"/>
          <w:rFonts w:ascii="Arial" w:hAnsi="Arial" w:cs="Arial"/>
          <w:i w:val="0"/>
          <w:sz w:val="20"/>
          <w:szCs w:val="20"/>
        </w:rPr>
        <w:t>atualização de débitos vencidos inscritos em Dívida Ativa</w:t>
      </w:r>
      <w:proofErr w:type="gramEnd"/>
      <w:r>
        <w:rPr>
          <w:rStyle w:val="fontstyle01"/>
          <w:rFonts w:ascii="Arial" w:hAnsi="Arial" w:cs="Arial"/>
          <w:i w:val="0"/>
          <w:sz w:val="20"/>
          <w:szCs w:val="20"/>
        </w:rPr>
        <w:t>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C406F" w:rsidRPr="00AA2C8B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LEI, E À VISTA DO CONTIDO NO PROCESSO INTERNO Nº 2/2007 – D.A.D.A.</w:t>
      </w:r>
      <w:r w:rsidR="00B604F7"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3CA1" w:rsidRPr="00AA2C8B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CA1" w:rsidRPr="00AA2C8B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>O índice a ser aplicado para atualização de débitos vencidos inscritos em Dívida Ativa, instituído nos termos do artigo 306 da Lei Complementar nº 163, de 30 de setembro de 2005 (CTM), para o exercício de 2007, será fixado em 3,14%.</w:t>
      </w:r>
    </w:p>
    <w:p w:rsidR="00AA2C8B" w:rsidRPr="00AA2C8B" w:rsidRDefault="00AA2C8B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2171DF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1F1B65">
        <w:rPr>
          <w:rFonts w:ascii="Arial" w:hAnsi="Arial" w:cs="Arial"/>
          <w:sz w:val="20"/>
          <w:szCs w:val="20"/>
        </w:rPr>
        <w:t>2</w:t>
      </w:r>
      <w:r w:rsidR="00611CB3">
        <w:rPr>
          <w:rFonts w:ascii="Arial" w:hAnsi="Arial" w:cs="Arial"/>
          <w:sz w:val="20"/>
          <w:szCs w:val="20"/>
        </w:rPr>
        <w:t>2 de janeiro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bookmarkStart w:id="0" w:name="_GoBack"/>
      <w:bookmarkEnd w:id="0"/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AB" w:rsidRDefault="006853AB" w:rsidP="009243B3">
      <w:pPr>
        <w:spacing w:after="0" w:line="240" w:lineRule="auto"/>
      </w:pPr>
      <w:r>
        <w:separator/>
      </w:r>
    </w:p>
  </w:endnote>
  <w:endnote w:type="continuationSeparator" w:id="0">
    <w:p w:rsidR="006853AB" w:rsidRDefault="006853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AB" w:rsidRDefault="006853AB" w:rsidP="009243B3">
      <w:pPr>
        <w:spacing w:after="0" w:line="240" w:lineRule="auto"/>
      </w:pPr>
      <w:r>
        <w:separator/>
      </w:r>
    </w:p>
  </w:footnote>
  <w:footnote w:type="continuationSeparator" w:id="0">
    <w:p w:rsidR="006853AB" w:rsidRDefault="006853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AB" w:rsidRDefault="006853A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1BC"/>
    <w:rsid w:val="00DE19AF"/>
    <w:rsid w:val="00DE3D49"/>
    <w:rsid w:val="00DE3D63"/>
    <w:rsid w:val="00DE4727"/>
    <w:rsid w:val="00E0640D"/>
    <w:rsid w:val="00E1514C"/>
    <w:rsid w:val="00E17487"/>
    <w:rsid w:val="00E2556B"/>
    <w:rsid w:val="00E25901"/>
    <w:rsid w:val="00E3031A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</cp:revision>
  <dcterms:created xsi:type="dcterms:W3CDTF">2019-05-02T13:08:00Z</dcterms:created>
  <dcterms:modified xsi:type="dcterms:W3CDTF">2019-05-02T13:08:00Z</dcterms:modified>
</cp:coreProperties>
</file>