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9954B1">
        <w:rPr>
          <w:rFonts w:ascii="Arial" w:hAnsi="Arial" w:cs="Arial"/>
          <w:b/>
          <w:sz w:val="20"/>
          <w:szCs w:val="20"/>
        </w:rPr>
        <w:t>2</w:t>
      </w:r>
      <w:r w:rsidR="00D76B0B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9E394B">
        <w:rPr>
          <w:rFonts w:ascii="Arial" w:hAnsi="Arial" w:cs="Arial"/>
          <w:b/>
          <w:sz w:val="20"/>
          <w:szCs w:val="20"/>
        </w:rPr>
        <w:t>0</w:t>
      </w:r>
      <w:r w:rsidR="00383A7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A74067">
        <w:rPr>
          <w:rFonts w:ascii="Arial" w:hAnsi="Arial" w:cs="Arial"/>
          <w:b/>
          <w:sz w:val="20"/>
          <w:szCs w:val="20"/>
        </w:rPr>
        <w:t>MAIO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83A77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</w:t>
      </w:r>
      <w:r w:rsidR="009954B1">
        <w:rPr>
          <w:rStyle w:val="fontstyle01"/>
          <w:rFonts w:ascii="Arial" w:hAnsi="Arial" w:cs="Arial"/>
          <w:i w:val="0"/>
          <w:sz w:val="20"/>
          <w:szCs w:val="20"/>
        </w:rPr>
        <w:t xml:space="preserve"> sobre a</w:t>
      </w:r>
      <w:r w:rsidR="00383A77">
        <w:rPr>
          <w:rStyle w:val="fontstyle01"/>
          <w:rFonts w:ascii="Arial" w:hAnsi="Arial" w:cs="Arial"/>
          <w:i w:val="0"/>
          <w:sz w:val="20"/>
          <w:szCs w:val="20"/>
        </w:rPr>
        <w:t xml:space="preserve"> prorrogação de prazo de vencimento da Taxa de Licença e Fiscalização em horário normal e especial, Carnê Feirante e Banca de Jornal para 2007.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001D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383A77">
        <w:rPr>
          <w:rFonts w:ascii="Arial" w:hAnsi="Arial" w:cs="Arial"/>
          <w:b/>
          <w:sz w:val="20"/>
          <w:szCs w:val="20"/>
        </w:rPr>
        <w:t>, E A VISTA DO CONTIDO NO PROCESSO INTERNO Nº 7/2007 – DTM.</w:t>
      </w: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383A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383A77">
        <w:rPr>
          <w:rFonts w:ascii="Arial" w:hAnsi="Arial" w:cs="Arial"/>
          <w:sz w:val="20"/>
          <w:szCs w:val="20"/>
        </w:rPr>
        <w:t xml:space="preserve">O vencimento da 1º parcela da Taxa de Licença e Fiscalização em horário normal e especial, Feirante e Banca de Jornal do exercício de 2007, previsto no artigo 208, § 3º, inciso III e artigo 230, § 2º, inciso III do Decreto nº 4.899, de 28 de dezembro de 2006, fica prorrogado para o dia 25 de maio de 2007, permanecendo inalterado as demais parcelas. </w:t>
      </w:r>
    </w:p>
    <w:p w:rsidR="0037702C" w:rsidRPr="00D150D4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0D4"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D150D4">
        <w:rPr>
          <w:rFonts w:ascii="Arial" w:hAnsi="Arial" w:cs="Arial"/>
          <w:b/>
          <w:sz w:val="20"/>
          <w:szCs w:val="20"/>
        </w:rPr>
        <w:t xml:space="preserve">Art. </w:t>
      </w:r>
      <w:r w:rsidR="00383A77">
        <w:rPr>
          <w:rFonts w:ascii="Arial" w:hAnsi="Arial" w:cs="Arial"/>
          <w:b/>
          <w:sz w:val="20"/>
          <w:szCs w:val="20"/>
        </w:rPr>
        <w:t>2</w:t>
      </w:r>
      <w:r w:rsidRPr="00D150D4">
        <w:rPr>
          <w:rFonts w:ascii="Arial" w:hAnsi="Arial" w:cs="Arial"/>
          <w:b/>
          <w:sz w:val="20"/>
          <w:szCs w:val="20"/>
        </w:rPr>
        <w:t>º</w:t>
      </w:r>
      <w:r w:rsidRPr="00D150D4">
        <w:rPr>
          <w:rFonts w:ascii="Arial" w:hAnsi="Arial" w:cs="Arial"/>
          <w:sz w:val="20"/>
          <w:szCs w:val="20"/>
        </w:rPr>
        <w:t xml:space="preserve"> </w:t>
      </w:r>
      <w:r w:rsidR="00BC6986" w:rsidRPr="00D150D4">
        <w:rPr>
          <w:rFonts w:ascii="Arial" w:hAnsi="Arial" w:cs="Arial"/>
          <w:sz w:val="20"/>
          <w:szCs w:val="20"/>
        </w:rPr>
        <w:t>Este Decre</w:t>
      </w:r>
      <w:r w:rsidR="00BC6986">
        <w:rPr>
          <w:rFonts w:ascii="Arial" w:hAnsi="Arial" w:cs="Arial"/>
          <w:sz w:val="20"/>
          <w:szCs w:val="20"/>
        </w:rPr>
        <w:t xml:space="preserve">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001D9D">
        <w:rPr>
          <w:rFonts w:ascii="Arial" w:hAnsi="Arial" w:cs="Arial"/>
          <w:sz w:val="20"/>
          <w:szCs w:val="20"/>
        </w:rPr>
        <w:t>0</w:t>
      </w:r>
      <w:r w:rsidR="00D7375C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611CB3">
        <w:rPr>
          <w:rFonts w:ascii="Arial" w:hAnsi="Arial" w:cs="Arial"/>
          <w:sz w:val="20"/>
          <w:szCs w:val="20"/>
        </w:rPr>
        <w:t xml:space="preserve"> de </w:t>
      </w:r>
      <w:r w:rsidR="00A74067">
        <w:rPr>
          <w:rFonts w:ascii="Arial" w:hAnsi="Arial" w:cs="Arial"/>
          <w:sz w:val="20"/>
          <w:szCs w:val="20"/>
        </w:rPr>
        <w:t>maio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1D9D" w:rsidRDefault="00001D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1D9D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</w:t>
      </w:r>
      <w:r w:rsidR="00001D9D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 </w:t>
      </w:r>
      <w:r w:rsidR="00001D9D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F</w:t>
      </w:r>
      <w:r w:rsidR="00001D9D"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D7" w:rsidRDefault="008D0DD7" w:rsidP="009243B3">
      <w:pPr>
        <w:spacing w:after="0" w:line="240" w:lineRule="auto"/>
      </w:pPr>
      <w:r>
        <w:separator/>
      </w:r>
    </w:p>
  </w:endnote>
  <w:end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D7" w:rsidRDefault="008D0DD7" w:rsidP="009243B3">
      <w:pPr>
        <w:spacing w:after="0" w:line="240" w:lineRule="auto"/>
      </w:pPr>
      <w:r>
        <w:separator/>
      </w:r>
    </w:p>
  </w:footnote>
  <w:foot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D9D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A5FF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83A77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21E80"/>
    <w:rsid w:val="00444031"/>
    <w:rsid w:val="00450AC3"/>
    <w:rsid w:val="0046154D"/>
    <w:rsid w:val="00473A6C"/>
    <w:rsid w:val="004749E9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567A4"/>
    <w:rsid w:val="00570818"/>
    <w:rsid w:val="00586791"/>
    <w:rsid w:val="00587906"/>
    <w:rsid w:val="005A2289"/>
    <w:rsid w:val="005A4124"/>
    <w:rsid w:val="005A438E"/>
    <w:rsid w:val="005C1F93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344F"/>
    <w:rsid w:val="006853AB"/>
    <w:rsid w:val="00694FC2"/>
    <w:rsid w:val="006A2D42"/>
    <w:rsid w:val="006A6293"/>
    <w:rsid w:val="006B1EFE"/>
    <w:rsid w:val="006C7CFA"/>
    <w:rsid w:val="006E4AF5"/>
    <w:rsid w:val="006E7077"/>
    <w:rsid w:val="006F2980"/>
    <w:rsid w:val="006F617A"/>
    <w:rsid w:val="007013A2"/>
    <w:rsid w:val="0073768D"/>
    <w:rsid w:val="00741F8A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54871"/>
    <w:rsid w:val="00866EF9"/>
    <w:rsid w:val="00874301"/>
    <w:rsid w:val="00881E86"/>
    <w:rsid w:val="00891D27"/>
    <w:rsid w:val="008A2885"/>
    <w:rsid w:val="008B2B6A"/>
    <w:rsid w:val="008B3690"/>
    <w:rsid w:val="008B59B0"/>
    <w:rsid w:val="008D0DD7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3AC4"/>
    <w:rsid w:val="0093679D"/>
    <w:rsid w:val="009426A8"/>
    <w:rsid w:val="00942AE2"/>
    <w:rsid w:val="00956390"/>
    <w:rsid w:val="009954B1"/>
    <w:rsid w:val="009A2A51"/>
    <w:rsid w:val="009A3E4B"/>
    <w:rsid w:val="009A631F"/>
    <w:rsid w:val="009B1B3B"/>
    <w:rsid w:val="009C0CED"/>
    <w:rsid w:val="009C5763"/>
    <w:rsid w:val="009D2510"/>
    <w:rsid w:val="009D2FC1"/>
    <w:rsid w:val="009D7B8D"/>
    <w:rsid w:val="009E394B"/>
    <w:rsid w:val="009E7A97"/>
    <w:rsid w:val="009F4821"/>
    <w:rsid w:val="009F6957"/>
    <w:rsid w:val="00A0243E"/>
    <w:rsid w:val="00A05D11"/>
    <w:rsid w:val="00A138E6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4067"/>
    <w:rsid w:val="00A7777C"/>
    <w:rsid w:val="00A8246E"/>
    <w:rsid w:val="00A8311C"/>
    <w:rsid w:val="00A90AD8"/>
    <w:rsid w:val="00A951B4"/>
    <w:rsid w:val="00AA1032"/>
    <w:rsid w:val="00AA2C8B"/>
    <w:rsid w:val="00AA5CD2"/>
    <w:rsid w:val="00AB34AD"/>
    <w:rsid w:val="00AB6612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1FDB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845BA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50D4"/>
    <w:rsid w:val="00D16B62"/>
    <w:rsid w:val="00D2098B"/>
    <w:rsid w:val="00D2768D"/>
    <w:rsid w:val="00D3195B"/>
    <w:rsid w:val="00D402F3"/>
    <w:rsid w:val="00D56696"/>
    <w:rsid w:val="00D63D77"/>
    <w:rsid w:val="00D7375C"/>
    <w:rsid w:val="00D76AF2"/>
    <w:rsid w:val="00D76B0B"/>
    <w:rsid w:val="00D85452"/>
    <w:rsid w:val="00D858B6"/>
    <w:rsid w:val="00DA05AD"/>
    <w:rsid w:val="00DB203D"/>
    <w:rsid w:val="00DB7434"/>
    <w:rsid w:val="00DD3103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08E1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377F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2A47"/>
    <w:rsid w:val="00F9696B"/>
    <w:rsid w:val="00F97D63"/>
    <w:rsid w:val="00FB1334"/>
    <w:rsid w:val="00FB37A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7A4B020-3FA0-4131-929E-81E8BA2E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AD17-DA6C-4906-AD2F-095F73A6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2019-05-06T20:47:00Z</dcterms:created>
  <dcterms:modified xsi:type="dcterms:W3CDTF">2019-06-18T20:27:00Z</dcterms:modified>
</cp:coreProperties>
</file>