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B9" w:rsidRDefault="008B11AF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5.247, DE 27 DE MAIO DE 2010</w:t>
      </w:r>
    </w:p>
    <w:p w:rsidR="004908B9" w:rsidRDefault="004908B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4908B9" w:rsidRDefault="008B11AF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Revoga em todos seus termos Decreto n° 5.028/2008.</w:t>
      </w:r>
    </w:p>
    <w:p w:rsidR="004908B9" w:rsidRDefault="004908B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4908B9" w:rsidRDefault="008B11AF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DE SUAS ATRIBUIÇÕES QUE LHE SÃO CONFERIDAS POR LEI, E A VISTA DO CONTIDO NO PROCESSO PROTOCOLIZADO N° 1.142/2007;</w:t>
      </w:r>
    </w:p>
    <w:p w:rsidR="004908B9" w:rsidRDefault="004908B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908B9" w:rsidRDefault="008B11A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4908B9" w:rsidRDefault="004908B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908B9" w:rsidRDefault="004908B9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4908B9" w:rsidRDefault="008B11AF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REVOGA, em todos os seus termos o Decreto n° 5.028, d</w:t>
      </w:r>
      <w:r>
        <w:rPr>
          <w:rFonts w:ascii="Arial" w:eastAsia="Arial" w:hAnsi="Arial" w:cs="Arial"/>
          <w:sz w:val="20"/>
        </w:rPr>
        <w:t>e 29 de agosto de 2008, que dispõe sobre a direção de área e dá outras providê</w:t>
      </w:r>
      <w:r>
        <w:rPr>
          <w:rFonts w:ascii="Arial" w:eastAsia="Arial" w:hAnsi="Arial" w:cs="Arial"/>
          <w:sz w:val="20"/>
        </w:rPr>
        <w:t>ncias.</w:t>
      </w:r>
    </w:p>
    <w:p w:rsidR="004908B9" w:rsidRDefault="004908B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4908B9" w:rsidRDefault="008B11AF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Este Decreto entra em vigor na data de sua publicação e seus efeitos a partir de 1º de agosto de 2010.</w:t>
      </w:r>
      <w:bookmarkStart w:id="0" w:name="_GoBack"/>
      <w:bookmarkEnd w:id="0"/>
    </w:p>
    <w:p w:rsidR="004908B9" w:rsidRDefault="004908B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4908B9" w:rsidRDefault="004908B9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4908B9" w:rsidRDefault="008B11AF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27 de maio de 2010.</w:t>
      </w:r>
    </w:p>
    <w:p w:rsidR="004908B9" w:rsidRDefault="004908B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908B9" w:rsidRDefault="004908B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908B9" w:rsidRDefault="008B11A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</w:t>
      </w:r>
      <w:r>
        <w:rPr>
          <w:rFonts w:ascii="Arial" w:eastAsia="Arial" w:hAnsi="Arial" w:cs="Arial"/>
          <w:sz w:val="20"/>
        </w:rPr>
        <w:t>RA</w:t>
      </w:r>
    </w:p>
    <w:p w:rsidR="004908B9" w:rsidRDefault="008B11A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4908B9" w:rsidRDefault="004908B9">
      <w:pPr>
        <w:spacing w:after="0" w:line="240" w:lineRule="auto"/>
        <w:rPr>
          <w:rFonts w:ascii="Arial" w:eastAsia="Arial" w:hAnsi="Arial" w:cs="Arial"/>
          <w:sz w:val="20"/>
        </w:rPr>
      </w:pPr>
    </w:p>
    <w:p w:rsidR="004908B9" w:rsidRDefault="004908B9">
      <w:pPr>
        <w:spacing w:after="0" w:line="240" w:lineRule="auto"/>
        <w:rPr>
          <w:rFonts w:ascii="Arial" w:eastAsia="Arial" w:hAnsi="Arial" w:cs="Arial"/>
          <w:sz w:val="20"/>
        </w:rPr>
      </w:pPr>
    </w:p>
    <w:p w:rsidR="004908B9" w:rsidRDefault="008B11A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publicado no Quadro de Editais do Paço Municipal na mesma data.</w:t>
      </w:r>
    </w:p>
    <w:p w:rsidR="004908B9" w:rsidRDefault="004908B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908B9" w:rsidRDefault="004908B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908B9" w:rsidRDefault="008B11A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4908B9" w:rsidRDefault="008B11A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4908B9" w:rsidRDefault="004908B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4908B9" w:rsidRDefault="004908B9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4908B9" w:rsidRDefault="008B11AF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4908B9" w:rsidRDefault="004908B9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4908B9" w:rsidRDefault="004908B9">
      <w:pPr>
        <w:spacing w:after="200" w:line="276" w:lineRule="auto"/>
        <w:rPr>
          <w:rFonts w:ascii="Calibri" w:eastAsia="Calibri" w:hAnsi="Calibri" w:cs="Calibri"/>
        </w:rPr>
      </w:pPr>
    </w:p>
    <w:sectPr w:rsidR="004908B9" w:rsidSect="008B11AF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1AF" w:rsidRDefault="008B11AF" w:rsidP="008B11AF">
      <w:pPr>
        <w:spacing w:after="0" w:line="240" w:lineRule="auto"/>
      </w:pPr>
      <w:r>
        <w:separator/>
      </w:r>
    </w:p>
  </w:endnote>
  <w:endnote w:type="continuationSeparator" w:id="0">
    <w:p w:rsidR="008B11AF" w:rsidRDefault="008B11AF" w:rsidP="008B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1AF" w:rsidRDefault="008B11AF" w:rsidP="008B11AF">
      <w:pPr>
        <w:spacing w:after="0" w:line="240" w:lineRule="auto"/>
      </w:pPr>
      <w:r>
        <w:separator/>
      </w:r>
    </w:p>
  </w:footnote>
  <w:footnote w:type="continuationSeparator" w:id="0">
    <w:p w:rsidR="008B11AF" w:rsidRDefault="008B11AF" w:rsidP="008B1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1AF" w:rsidRDefault="008B11AF" w:rsidP="008B11AF">
    <w:pPr>
      <w:pStyle w:val="Cabealho"/>
      <w:jc w:val="center"/>
    </w:pPr>
    <w:r w:rsidRPr="002269D2">
      <w:rPr>
        <w:noProof/>
      </w:rPr>
      <w:drawing>
        <wp:inline distT="0" distB="0" distL="0" distR="0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08B9"/>
    <w:rsid w:val="004908B9"/>
    <w:rsid w:val="008B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BF90"/>
  <w15:docId w15:val="{C47BAEC1-D759-4022-9C74-2C4A44E0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B1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11AF"/>
  </w:style>
  <w:style w:type="paragraph" w:styleId="Rodap">
    <w:name w:val="footer"/>
    <w:basedOn w:val="Normal"/>
    <w:link w:val="RodapChar"/>
    <w:uiPriority w:val="99"/>
    <w:unhideWhenUsed/>
    <w:rsid w:val="008B11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2019-06-26T12:49:00Z</dcterms:created>
  <dcterms:modified xsi:type="dcterms:W3CDTF">2019-06-26T12:50:00Z</dcterms:modified>
</cp:coreProperties>
</file>