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C4" w:rsidRDefault="00E9045A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5.268, DE 16 DE JULHO DE 2010</w:t>
      </w:r>
    </w:p>
    <w:p w:rsidR="005644C4" w:rsidRDefault="005644C4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5644C4" w:rsidRDefault="00E9045A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</w:rPr>
        <w:t>Dispõe sobre o enquadramento de professores contratados conforme especifica.</w:t>
      </w:r>
    </w:p>
    <w:p w:rsidR="005644C4" w:rsidRDefault="005644C4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E9045A" w:rsidRDefault="00E9045A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JORGE ABISSAMRA, PREFEITO DA CIDADE DE FERRAZ DE VASCONCELOS, NO USO DAS ATRIBUIÇÕES QUE LHE SÃO CONFERIDAS POR LEI E, </w:t>
      </w:r>
    </w:p>
    <w:p w:rsidR="00E9045A" w:rsidRDefault="00E9045A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5644C4" w:rsidRPr="00E9045A" w:rsidRDefault="00E9045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E9045A">
        <w:rPr>
          <w:rFonts w:ascii="Arial" w:eastAsia="Arial" w:hAnsi="Arial" w:cs="Arial"/>
          <w:sz w:val="20"/>
        </w:rPr>
        <w:t>CONSIDERANDO O CONSTANTE NO PROCESSO INTERNO N° 141/2010 – S.M.E.;</w:t>
      </w:r>
    </w:p>
    <w:p w:rsidR="005644C4" w:rsidRDefault="005644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644C4" w:rsidRDefault="00E9045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5644C4" w:rsidRDefault="005644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644C4" w:rsidRDefault="005644C4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644C4" w:rsidRDefault="00E9045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Ficam enquadrados os servidores contratados, cuja </w:t>
      </w:r>
      <w:r>
        <w:rPr>
          <w:rFonts w:ascii="Arial" w:eastAsia="Arial" w:hAnsi="Arial" w:cs="Arial"/>
          <w:sz w:val="20"/>
        </w:rPr>
        <w:t>tabela de vencimentos é regida pela Lei Complementar n° 164/2005, e Lei Complementar n° 227, de 15 de dezembro de 2009, conforme lista nominal (Anexo Único), que fica fazendo parte integrante do presente Decreto.</w:t>
      </w:r>
    </w:p>
    <w:p w:rsidR="005644C4" w:rsidRDefault="005644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644C4" w:rsidRDefault="00E9045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>
        <w:rPr>
          <w:rFonts w:ascii="Arial" w:eastAsia="Arial" w:hAnsi="Arial" w:cs="Arial"/>
          <w:sz w:val="20"/>
        </w:rPr>
        <w:t>Fica a Secretaria Municipal de Adm</w:t>
      </w:r>
      <w:r>
        <w:rPr>
          <w:rFonts w:ascii="Arial" w:eastAsia="Arial" w:hAnsi="Arial" w:cs="Arial"/>
          <w:sz w:val="20"/>
        </w:rPr>
        <w:t>inistração – Departamento de Recursos Humanos, autorizada a adotar todas as medidas com vistas ao cumprimento do disposto no presente Decreto.</w:t>
      </w:r>
    </w:p>
    <w:p w:rsidR="005644C4" w:rsidRDefault="005644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644C4" w:rsidRDefault="00E9045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3°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5644C4" w:rsidRDefault="005644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644C4" w:rsidRDefault="005644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644C4" w:rsidRDefault="00E9045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16 de julho de 2010.</w:t>
      </w:r>
    </w:p>
    <w:p w:rsidR="005644C4" w:rsidRDefault="005644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644C4" w:rsidRDefault="005644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644C4" w:rsidRDefault="00E9045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</w:t>
      </w:r>
      <w:r>
        <w:rPr>
          <w:rFonts w:ascii="Arial" w:eastAsia="Arial" w:hAnsi="Arial" w:cs="Arial"/>
          <w:sz w:val="20"/>
        </w:rPr>
        <w:t>ORGE ABISSAMRA</w:t>
      </w:r>
    </w:p>
    <w:p w:rsidR="005644C4" w:rsidRDefault="00E9045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5644C4" w:rsidRDefault="005644C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644C4" w:rsidRDefault="005644C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644C4" w:rsidRDefault="00E9045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ROSELI MORILLA BAPTISTA DOS SANTOS</w:t>
      </w:r>
    </w:p>
    <w:p w:rsidR="005644C4" w:rsidRDefault="00E9045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Educação</w:t>
      </w:r>
    </w:p>
    <w:p w:rsidR="005644C4" w:rsidRDefault="005644C4">
      <w:pPr>
        <w:spacing w:after="0" w:line="240" w:lineRule="auto"/>
        <w:rPr>
          <w:rFonts w:ascii="Arial" w:eastAsia="Arial" w:hAnsi="Arial" w:cs="Arial"/>
          <w:sz w:val="20"/>
        </w:rPr>
      </w:pPr>
    </w:p>
    <w:p w:rsidR="005644C4" w:rsidRDefault="005644C4">
      <w:pPr>
        <w:spacing w:after="0" w:line="240" w:lineRule="auto"/>
        <w:rPr>
          <w:rFonts w:ascii="Arial" w:eastAsia="Arial" w:hAnsi="Arial" w:cs="Arial"/>
          <w:sz w:val="20"/>
        </w:rPr>
      </w:pPr>
    </w:p>
    <w:p w:rsidR="005644C4" w:rsidRDefault="00E9045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Administração e publicada no Quadro de Editais do Paço Municipal na mesma data.</w:t>
      </w:r>
    </w:p>
    <w:p w:rsidR="005644C4" w:rsidRDefault="005644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644C4" w:rsidRDefault="005644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644C4" w:rsidRDefault="00E9045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5644C4" w:rsidRDefault="00E9045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5644C4" w:rsidRDefault="005644C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644C4" w:rsidRDefault="005644C4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5644C4" w:rsidRDefault="00E9045A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5644C4" w:rsidRDefault="005644C4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5644C4" w:rsidRDefault="005644C4">
      <w:pPr>
        <w:spacing w:after="200" w:line="276" w:lineRule="auto"/>
        <w:rPr>
          <w:rFonts w:ascii="Calibri" w:eastAsia="Calibri" w:hAnsi="Calibri" w:cs="Calibri"/>
        </w:rPr>
      </w:pPr>
    </w:p>
    <w:sectPr w:rsidR="005644C4" w:rsidSect="00E9045A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45A" w:rsidRDefault="00E9045A" w:rsidP="00E9045A">
      <w:pPr>
        <w:spacing w:after="0" w:line="240" w:lineRule="auto"/>
      </w:pPr>
      <w:r>
        <w:separator/>
      </w:r>
    </w:p>
  </w:endnote>
  <w:endnote w:type="continuationSeparator" w:id="0">
    <w:p w:rsidR="00E9045A" w:rsidRDefault="00E9045A" w:rsidP="00E9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45A" w:rsidRDefault="00E9045A" w:rsidP="00E9045A">
      <w:pPr>
        <w:spacing w:after="0" w:line="240" w:lineRule="auto"/>
      </w:pPr>
      <w:r>
        <w:separator/>
      </w:r>
    </w:p>
  </w:footnote>
  <w:footnote w:type="continuationSeparator" w:id="0">
    <w:p w:rsidR="00E9045A" w:rsidRDefault="00E9045A" w:rsidP="00E9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45A" w:rsidRDefault="00E9045A" w:rsidP="00E9045A">
    <w:pPr>
      <w:pStyle w:val="Cabealho"/>
      <w:jc w:val="center"/>
    </w:pPr>
    <w:r w:rsidRPr="002269D2">
      <w:rPr>
        <w:noProof/>
      </w:rPr>
      <w:drawing>
        <wp:inline distT="0" distB="0" distL="0" distR="0" wp14:anchorId="4AFCF5F6" wp14:editId="6574C47E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44C4"/>
    <w:rsid w:val="005644C4"/>
    <w:rsid w:val="00E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7C28"/>
  <w15:docId w15:val="{BDB844D0-8303-4669-8905-D7CFB64C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0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045A"/>
  </w:style>
  <w:style w:type="paragraph" w:styleId="Rodap">
    <w:name w:val="footer"/>
    <w:basedOn w:val="Normal"/>
    <w:link w:val="RodapChar"/>
    <w:uiPriority w:val="99"/>
    <w:unhideWhenUsed/>
    <w:rsid w:val="00E90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0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2019-06-26T13:53:00Z</dcterms:created>
  <dcterms:modified xsi:type="dcterms:W3CDTF">2019-06-26T13:57:00Z</dcterms:modified>
</cp:coreProperties>
</file>