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03" w:rsidRDefault="00234D36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5.285, DE 20 DE SETEMBRO DE 2010</w:t>
      </w:r>
    </w:p>
    <w:p w:rsidR="004E2903" w:rsidRDefault="004E2903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4E2903" w:rsidRDefault="00234D3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Acrescenta § 3° ao artigo 1° do Decreto n° 4.</w:t>
      </w:r>
      <w:r>
        <w:rPr>
          <w:rFonts w:ascii="Arial" w:eastAsia="Arial" w:hAnsi="Arial" w:cs="Arial"/>
          <w:sz w:val="20"/>
        </w:rPr>
        <w:t>967/2007.</w:t>
      </w:r>
    </w:p>
    <w:p w:rsidR="004E2903" w:rsidRDefault="004E2903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4E2903" w:rsidRDefault="00234D3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LEGAIS;</w:t>
      </w:r>
    </w:p>
    <w:p w:rsidR="004E2903" w:rsidRDefault="004E290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E2903" w:rsidRDefault="00234D3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4E2903" w:rsidRDefault="004E290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E2903" w:rsidRDefault="004E2903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4E2903" w:rsidRDefault="00234D3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acrescentado ao artigo 1°, do Decreto n° 4.</w:t>
      </w:r>
      <w:r>
        <w:rPr>
          <w:rFonts w:ascii="Arial" w:eastAsia="Arial" w:hAnsi="Arial" w:cs="Arial"/>
          <w:sz w:val="20"/>
        </w:rPr>
        <w:t>967/2007, o § 3° com a seguinte redação:</w:t>
      </w:r>
    </w:p>
    <w:p w:rsidR="004E2903" w:rsidRDefault="004E290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E2903" w:rsidRDefault="00234D36">
      <w:pPr>
        <w:tabs>
          <w:tab w:val="left" w:pos="8236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“Art. 1° (...)</w:t>
      </w:r>
    </w:p>
    <w:p w:rsidR="004E2903" w:rsidRDefault="004E2903">
      <w:pPr>
        <w:tabs>
          <w:tab w:val="left" w:pos="8236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E2903" w:rsidRDefault="00234D36">
      <w:pPr>
        <w:tabs>
          <w:tab w:val="left" w:pos="8236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§ 3° Fica reservado o limite máximo de 10% (dez por cento) dos vencimentos, proventos e pensões dos servidores, para fins excl</w:t>
      </w:r>
      <w:r>
        <w:rPr>
          <w:rFonts w:ascii="Arial" w:eastAsia="Arial" w:hAnsi="Arial" w:cs="Arial"/>
          <w:sz w:val="20"/>
        </w:rPr>
        <w:t xml:space="preserve">usivos de atendimento de despesas com os empréstimos rotativos mediante cartão de </w:t>
      </w:r>
      <w:proofErr w:type="gramStart"/>
      <w:r>
        <w:rPr>
          <w:rFonts w:ascii="Arial" w:eastAsia="Arial" w:hAnsi="Arial" w:cs="Arial"/>
          <w:sz w:val="20"/>
        </w:rPr>
        <w:t>crédito.”</w:t>
      </w:r>
      <w:proofErr w:type="gramEnd"/>
    </w:p>
    <w:p w:rsidR="004E2903" w:rsidRDefault="004E2903">
      <w:pPr>
        <w:tabs>
          <w:tab w:val="left" w:pos="8236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E2903" w:rsidRDefault="00234D36">
      <w:pPr>
        <w:tabs>
          <w:tab w:val="left" w:pos="8236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2° </w:t>
      </w:r>
      <w:r>
        <w:rPr>
          <w:rFonts w:ascii="Arial" w:eastAsia="Arial" w:hAnsi="Arial" w:cs="Arial"/>
          <w:sz w:val="20"/>
        </w:rPr>
        <w:t>Este Decreto entra em vigor na data de sua publicação, revogando as disposições em contrário.</w:t>
      </w:r>
    </w:p>
    <w:p w:rsidR="004E2903" w:rsidRDefault="004E2903">
      <w:pPr>
        <w:tabs>
          <w:tab w:val="left" w:pos="8236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4E2903" w:rsidRDefault="004E2903">
      <w:pPr>
        <w:tabs>
          <w:tab w:val="left" w:pos="8236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4E2903" w:rsidRDefault="00234D36">
      <w:pPr>
        <w:tabs>
          <w:tab w:val="left" w:pos="8236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20 de setembro de 2010.</w:t>
      </w:r>
    </w:p>
    <w:p w:rsidR="004E2903" w:rsidRDefault="004E2903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4E2903" w:rsidRDefault="004E290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E2903" w:rsidRDefault="00234D3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4E2903" w:rsidRDefault="00234D3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4E2903" w:rsidRDefault="004E2903">
      <w:pPr>
        <w:spacing w:after="0" w:line="240" w:lineRule="auto"/>
        <w:rPr>
          <w:rFonts w:ascii="Arial" w:eastAsia="Arial" w:hAnsi="Arial" w:cs="Arial"/>
          <w:sz w:val="20"/>
        </w:rPr>
      </w:pPr>
    </w:p>
    <w:p w:rsidR="004E2903" w:rsidRDefault="004E290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4E2903" w:rsidRDefault="00234D3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:rsidR="004E2903" w:rsidRDefault="00234D3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Governo</w:t>
      </w:r>
    </w:p>
    <w:p w:rsidR="004E2903" w:rsidRDefault="004E290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E2903" w:rsidRDefault="004E290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E2903" w:rsidRDefault="00234D3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</w:t>
      </w:r>
      <w:bookmarkStart w:id="0" w:name="_GoBack"/>
      <w:bookmarkEnd w:id="0"/>
      <w:r>
        <w:rPr>
          <w:rFonts w:ascii="Arial" w:eastAsia="Arial" w:hAnsi="Arial" w:cs="Arial"/>
          <w:sz w:val="20"/>
        </w:rPr>
        <w:t>taria Municipal de Administração –Divisão de Expediente e Documentação e publicado no Quadro de Editais do Paço Municipal na mesma data.</w:t>
      </w:r>
    </w:p>
    <w:p w:rsidR="004E2903" w:rsidRDefault="004E290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E2903" w:rsidRDefault="004E290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E2903" w:rsidRDefault="00234D3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ALEXANDRE </w:t>
      </w:r>
      <w:r>
        <w:rPr>
          <w:rFonts w:ascii="Arial" w:eastAsia="Arial" w:hAnsi="Arial" w:cs="Arial"/>
          <w:sz w:val="20"/>
        </w:rPr>
        <w:t>BALBINO ROSA</w:t>
      </w:r>
    </w:p>
    <w:p w:rsidR="004E2903" w:rsidRDefault="00234D3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4E2903" w:rsidRDefault="004E290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4E2903" w:rsidRDefault="004E2903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4E2903" w:rsidRDefault="00234D36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4E2903" w:rsidRDefault="004E2903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4E2903" w:rsidRDefault="004E2903">
      <w:pPr>
        <w:spacing w:after="200" w:line="276" w:lineRule="auto"/>
        <w:rPr>
          <w:rFonts w:ascii="Calibri" w:eastAsia="Calibri" w:hAnsi="Calibri" w:cs="Calibri"/>
        </w:rPr>
      </w:pPr>
    </w:p>
    <w:sectPr w:rsidR="004E2903" w:rsidSect="00234D36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D36" w:rsidRDefault="00234D36" w:rsidP="00234D36">
      <w:pPr>
        <w:spacing w:after="0" w:line="240" w:lineRule="auto"/>
      </w:pPr>
      <w:r>
        <w:separator/>
      </w:r>
    </w:p>
  </w:endnote>
  <w:endnote w:type="continuationSeparator" w:id="0">
    <w:p w:rsidR="00234D36" w:rsidRDefault="00234D36" w:rsidP="0023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D36" w:rsidRDefault="00234D36" w:rsidP="00234D36">
      <w:pPr>
        <w:spacing w:after="0" w:line="240" w:lineRule="auto"/>
      </w:pPr>
      <w:r>
        <w:separator/>
      </w:r>
    </w:p>
  </w:footnote>
  <w:footnote w:type="continuationSeparator" w:id="0">
    <w:p w:rsidR="00234D36" w:rsidRDefault="00234D36" w:rsidP="00234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D36" w:rsidRDefault="00234D36" w:rsidP="00234D36">
    <w:pPr>
      <w:pStyle w:val="Cabealho"/>
      <w:jc w:val="center"/>
    </w:pPr>
    <w:r>
      <w:rPr>
        <w:noProof/>
      </w:rPr>
      <w:drawing>
        <wp:inline distT="0" distB="0" distL="0" distR="0" wp14:anchorId="5C6FEC24" wp14:editId="4CC315BE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903"/>
    <w:rsid w:val="00234D36"/>
    <w:rsid w:val="004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8BDF"/>
  <w15:docId w15:val="{E93D750D-838A-4361-BE6F-2836E25F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4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D36"/>
  </w:style>
  <w:style w:type="paragraph" w:styleId="Rodap">
    <w:name w:val="footer"/>
    <w:basedOn w:val="Normal"/>
    <w:link w:val="RodapChar"/>
    <w:uiPriority w:val="99"/>
    <w:unhideWhenUsed/>
    <w:rsid w:val="00234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2019-06-26T16:46:00Z</dcterms:created>
  <dcterms:modified xsi:type="dcterms:W3CDTF">2019-06-26T16:48:00Z</dcterms:modified>
</cp:coreProperties>
</file>