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5.290, DE 24 DE SETEMBRO DE 2010</w:t>
      </w:r>
    </w:p>
    <w:p w:rsidR="002458DD" w:rsidRDefault="002458D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bem imóvel destinado a abertura de Via Pública.</w:t>
      </w:r>
    </w:p>
    <w:p w:rsidR="002458DD" w:rsidRDefault="002458D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O NO PROCESSO PROTOCOLIZADO N° 8.523/2010;</w:t>
      </w: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</w:t>
      </w:r>
      <w:r>
        <w:rPr>
          <w:rFonts w:ascii="Arial" w:eastAsia="Arial" w:hAnsi="Arial" w:cs="Arial"/>
          <w:sz w:val="20"/>
        </w:rPr>
        <w:t>priação por via amigável ou judicial, o imóvel localizado na Av. dos Autonomistas, Esq. 453, Lote 29, Quadra N/T, no loteamento denominado Vila Cristina, neste Município, que consta do Croqui e Memorial Descritivo anexos, e que se destina a abertura de Via</w:t>
      </w:r>
      <w:r>
        <w:rPr>
          <w:rFonts w:ascii="Arial" w:eastAsia="Arial" w:hAnsi="Arial" w:cs="Arial"/>
          <w:sz w:val="20"/>
        </w:rPr>
        <w:t xml:space="preserve"> Pública</w:t>
      </w:r>
      <w:r>
        <w:rPr>
          <w:rFonts w:ascii="Arial" w:eastAsia="Arial" w:hAnsi="Arial" w:cs="Arial"/>
          <w:sz w:val="20"/>
        </w:rPr>
        <w:t>.</w:t>
      </w:r>
    </w:p>
    <w:p w:rsidR="002458DD" w:rsidRDefault="002458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necessário.</w:t>
      </w: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3°</w:t>
      </w:r>
      <w:r>
        <w:rPr>
          <w:rFonts w:ascii="Arial" w:eastAsia="Arial" w:hAnsi="Arial" w:cs="Arial"/>
          <w:sz w:val="20"/>
        </w:rPr>
        <w:t xml:space="preserve"> Este Decreto entra em vigor na data de sua publicação.</w:t>
      </w: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24 de setembro de 2</w:t>
      </w:r>
      <w:r>
        <w:rPr>
          <w:rFonts w:ascii="Arial" w:eastAsia="Arial" w:hAnsi="Arial" w:cs="Arial"/>
          <w:sz w:val="20"/>
        </w:rPr>
        <w:t>010.</w:t>
      </w:r>
    </w:p>
    <w:p w:rsidR="002458DD" w:rsidRDefault="002458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2458DD" w:rsidRDefault="002458DD">
      <w:pPr>
        <w:spacing w:after="0" w:line="240" w:lineRule="auto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Planejamento</w:t>
      </w:r>
    </w:p>
    <w:p w:rsidR="002458DD" w:rsidRDefault="002458DD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458DD" w:rsidRDefault="00F96C04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458DD" w:rsidRDefault="002458D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458DD" w:rsidRDefault="002458DD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458DD" w:rsidRDefault="00F96C04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2458DD" w:rsidRDefault="002458DD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2458DD" w:rsidRDefault="002458DD">
      <w:pPr>
        <w:spacing w:after="200" w:line="276" w:lineRule="auto"/>
        <w:rPr>
          <w:rFonts w:ascii="Calibri" w:eastAsia="Calibri" w:hAnsi="Calibri" w:cs="Calibri"/>
        </w:rPr>
      </w:pPr>
    </w:p>
    <w:sectPr w:rsidR="002458DD" w:rsidSect="00F96C04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04" w:rsidRDefault="00F96C04" w:rsidP="00F96C04">
      <w:pPr>
        <w:spacing w:after="0" w:line="240" w:lineRule="auto"/>
      </w:pPr>
      <w:r>
        <w:separator/>
      </w:r>
    </w:p>
  </w:endnote>
  <w:endnote w:type="continuationSeparator" w:id="0">
    <w:p w:rsidR="00F96C04" w:rsidRDefault="00F96C04" w:rsidP="00F9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04" w:rsidRDefault="00F96C04" w:rsidP="00F96C04">
      <w:pPr>
        <w:spacing w:after="0" w:line="240" w:lineRule="auto"/>
      </w:pPr>
      <w:r>
        <w:separator/>
      </w:r>
    </w:p>
  </w:footnote>
  <w:footnote w:type="continuationSeparator" w:id="0">
    <w:p w:rsidR="00F96C04" w:rsidRDefault="00F96C04" w:rsidP="00F9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C04" w:rsidRDefault="00F96C04" w:rsidP="00F96C04">
    <w:pPr>
      <w:pStyle w:val="Cabealho"/>
      <w:jc w:val="center"/>
    </w:pPr>
    <w:r>
      <w:rPr>
        <w:noProof/>
      </w:rPr>
      <w:drawing>
        <wp:inline distT="0" distB="0" distL="0" distR="0" wp14:anchorId="6E9C1EA5" wp14:editId="76509354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8DD"/>
    <w:rsid w:val="002458DD"/>
    <w:rsid w:val="00F9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D0DA"/>
  <w15:docId w15:val="{939FAE5B-845A-4D66-899F-B8F4CEAC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6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C04"/>
  </w:style>
  <w:style w:type="paragraph" w:styleId="Rodap">
    <w:name w:val="footer"/>
    <w:basedOn w:val="Normal"/>
    <w:link w:val="RodapChar"/>
    <w:uiPriority w:val="99"/>
    <w:unhideWhenUsed/>
    <w:rsid w:val="00F96C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2019-06-26T16:55:00Z</dcterms:created>
  <dcterms:modified xsi:type="dcterms:W3CDTF">2019-06-26T17:09:00Z</dcterms:modified>
</cp:coreProperties>
</file>