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BC" w:rsidRDefault="007B6E7E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5.310, DE 23 DE NOVEMBRO DE 2010</w:t>
      </w:r>
    </w:p>
    <w:p w:rsidR="00AF32BC" w:rsidRDefault="00AF32BC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AF32BC" w:rsidRDefault="007B6E7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o enquadramento dos cargos de provimento efetivo do Magistério Público da Prefeitura Municipal de Ferraz de Vasconcelos.</w:t>
      </w:r>
    </w:p>
    <w:p w:rsidR="00AF32BC" w:rsidRDefault="00AF32BC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7B6E7E" w:rsidRDefault="007B6E7E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JORGE ABISSAMRA, DA CIDADE DE FERRAZ DE VASCONCELOS, NO USO DAS ATRIBUIÇÕES QUE LHE SÃO CONFERIDAS POR LEI, E </w:t>
      </w:r>
    </w:p>
    <w:p w:rsidR="007B6E7E" w:rsidRDefault="007B6E7E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AF32BC" w:rsidRPr="007B6E7E" w:rsidRDefault="007B6E7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7B6E7E">
        <w:rPr>
          <w:rFonts w:ascii="Arial" w:eastAsia="Arial" w:hAnsi="Arial" w:cs="Arial"/>
          <w:sz w:val="20"/>
        </w:rPr>
        <w:t>CONSIDERANDO O CONSTANTE NO PROCESSO INTERNO N° 214/2010 – S.M.E.;</w:t>
      </w:r>
    </w:p>
    <w:p w:rsidR="00AF32BC" w:rsidRDefault="00AF32B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F32BC" w:rsidRDefault="007B6E7E" w:rsidP="007B6E7E">
      <w:pPr>
        <w:tabs>
          <w:tab w:val="center" w:pos="6503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  <w:r>
        <w:rPr>
          <w:rFonts w:ascii="Arial" w:eastAsia="Arial" w:hAnsi="Arial" w:cs="Arial"/>
          <w:sz w:val="20"/>
        </w:rPr>
        <w:tab/>
      </w:r>
      <w:bookmarkStart w:id="0" w:name="_GoBack"/>
      <w:bookmarkEnd w:id="0"/>
    </w:p>
    <w:p w:rsidR="00AF32BC" w:rsidRDefault="00AF32B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F32BC" w:rsidRDefault="00AF32BC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AF32BC" w:rsidRDefault="007B6E7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Ficam enquadrados os servidores ocupantes dos cargos de pro</w:t>
      </w:r>
      <w:r>
        <w:rPr>
          <w:rFonts w:ascii="Arial" w:eastAsia="Arial" w:hAnsi="Arial" w:cs="Arial"/>
          <w:sz w:val="20"/>
        </w:rPr>
        <w:t>vimento efetivo do Magistério Público da Prefeitura Municipal de Ferraz de Vasconcelos, de acordo com a Lei Complementar n° 227, de 15 de dezembro de 2009, conforme lista nominal (Anexo Único), que fica fazendo parte integrante do presente Decreto.</w:t>
      </w:r>
    </w:p>
    <w:p w:rsidR="00AF32BC" w:rsidRDefault="007B6E7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AF32BC" w:rsidRDefault="007B6E7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>
        <w:rPr>
          <w:rFonts w:ascii="Arial" w:eastAsia="Arial" w:hAnsi="Arial" w:cs="Arial"/>
          <w:b/>
          <w:sz w:val="20"/>
        </w:rPr>
        <w:t xml:space="preserve"> 2° </w:t>
      </w:r>
      <w:r>
        <w:rPr>
          <w:rFonts w:ascii="Arial" w:eastAsia="Arial" w:hAnsi="Arial" w:cs="Arial"/>
          <w:sz w:val="20"/>
        </w:rPr>
        <w:t>Fica a Secretaria Municipal de Administração – Departamento de Recursos Humanos, autorizada a adotar todas as medidas com vistas ao cumprimento do disposto no presente Decreto.</w:t>
      </w:r>
    </w:p>
    <w:p w:rsidR="00AF32BC" w:rsidRDefault="00AF32B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F32BC" w:rsidRDefault="007B6E7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3°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AF32BC" w:rsidRDefault="00AF32B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F32BC" w:rsidRDefault="00AF32B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F32BC" w:rsidRDefault="007B6E7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</w:t>
      </w:r>
      <w:r>
        <w:rPr>
          <w:rFonts w:ascii="Arial" w:eastAsia="Arial" w:hAnsi="Arial" w:cs="Arial"/>
          <w:sz w:val="20"/>
        </w:rPr>
        <w:t>e Vasconcelos, 23 de novembro de 2010.</w:t>
      </w:r>
    </w:p>
    <w:p w:rsidR="00AF32BC" w:rsidRDefault="00AF32BC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AF32BC" w:rsidRDefault="00AF32B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F32BC" w:rsidRDefault="007B6E7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AF32BC" w:rsidRDefault="007B6E7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AF32BC" w:rsidRDefault="00AF32B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AF32BC" w:rsidRDefault="00AF32B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AF32BC" w:rsidRDefault="007B6E7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ROSELI MORILLA BAPTISTA DOS SANTOS</w:t>
      </w:r>
    </w:p>
    <w:p w:rsidR="00AF32BC" w:rsidRDefault="007B6E7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Secretária Municipal de Educação</w:t>
      </w:r>
    </w:p>
    <w:p w:rsidR="00AF32BC" w:rsidRDefault="00AF32B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AF32BC" w:rsidRDefault="00AF32BC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AF32BC" w:rsidRDefault="007B6E7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</w:t>
      </w:r>
      <w:r>
        <w:rPr>
          <w:rFonts w:ascii="Arial" w:eastAsia="Arial" w:hAnsi="Arial" w:cs="Arial"/>
          <w:sz w:val="20"/>
        </w:rPr>
        <w:t>ção e publicado no Quadro de Editais do Paço Municipal na mesma data.</w:t>
      </w:r>
    </w:p>
    <w:p w:rsidR="00AF32BC" w:rsidRDefault="00AF32B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F32BC" w:rsidRDefault="00AF32B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F32BC" w:rsidRDefault="007B6E7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AF32BC" w:rsidRDefault="007B6E7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AF32BC" w:rsidRDefault="00AF32B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AF32BC" w:rsidRDefault="00AF32BC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AF32BC" w:rsidRDefault="007B6E7E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AF32BC" w:rsidRDefault="00AF32BC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AF32BC" w:rsidRDefault="00AF32BC">
      <w:pPr>
        <w:spacing w:after="200" w:line="276" w:lineRule="auto"/>
        <w:rPr>
          <w:rFonts w:ascii="Calibri" w:eastAsia="Calibri" w:hAnsi="Calibri" w:cs="Calibri"/>
        </w:rPr>
      </w:pPr>
    </w:p>
    <w:sectPr w:rsidR="00AF32BC" w:rsidSect="007B6E7E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E7E" w:rsidRDefault="007B6E7E" w:rsidP="007B6E7E">
      <w:pPr>
        <w:spacing w:after="0" w:line="240" w:lineRule="auto"/>
      </w:pPr>
      <w:r>
        <w:separator/>
      </w:r>
    </w:p>
  </w:endnote>
  <w:endnote w:type="continuationSeparator" w:id="0">
    <w:p w:rsidR="007B6E7E" w:rsidRDefault="007B6E7E" w:rsidP="007B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E7E" w:rsidRDefault="007B6E7E" w:rsidP="007B6E7E">
      <w:pPr>
        <w:spacing w:after="0" w:line="240" w:lineRule="auto"/>
      </w:pPr>
      <w:r>
        <w:separator/>
      </w:r>
    </w:p>
  </w:footnote>
  <w:footnote w:type="continuationSeparator" w:id="0">
    <w:p w:rsidR="007B6E7E" w:rsidRDefault="007B6E7E" w:rsidP="007B6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E7E" w:rsidRDefault="007B6E7E" w:rsidP="007B6E7E">
    <w:pPr>
      <w:pStyle w:val="Cabealho"/>
      <w:jc w:val="center"/>
    </w:pPr>
    <w:r>
      <w:rPr>
        <w:noProof/>
      </w:rPr>
      <w:drawing>
        <wp:inline distT="0" distB="0" distL="0" distR="0" wp14:anchorId="2B71B2F8" wp14:editId="43EB98A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32BC"/>
    <w:rsid w:val="007B6E7E"/>
    <w:rsid w:val="00A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203A"/>
  <w15:docId w15:val="{B96BF954-5F2A-4D16-88CB-789C5139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6E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6E7E"/>
  </w:style>
  <w:style w:type="paragraph" w:styleId="Rodap">
    <w:name w:val="footer"/>
    <w:basedOn w:val="Normal"/>
    <w:link w:val="RodapChar"/>
    <w:uiPriority w:val="99"/>
    <w:unhideWhenUsed/>
    <w:rsid w:val="007B6E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2019-06-26T18:19:00Z</dcterms:created>
  <dcterms:modified xsi:type="dcterms:W3CDTF">2019-06-26T18:20:00Z</dcterms:modified>
</cp:coreProperties>
</file>