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C21" w:rsidRDefault="00955A03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5.313, DE 24 DE NOVEMBRO DE 2010</w:t>
      </w:r>
    </w:p>
    <w:p w:rsidR="00D07C21" w:rsidRDefault="00D07C2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D07C21" w:rsidRDefault="00955A03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Declara de utilidade pública para fins de desapropriação, bens imóveis destinados a instalação do CRAS.</w:t>
      </w:r>
    </w:p>
    <w:p w:rsidR="00D07C21" w:rsidRDefault="00D07C2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D07C21" w:rsidRDefault="00955A03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QUE LHE SÃO CONFERIDAS POR LEI, E A VISTA DO CONTIDO NO PROCESSO INTERNO N° 110/2010 – S.M.P.D.S.;</w:t>
      </w:r>
    </w:p>
    <w:p w:rsidR="00D07C21" w:rsidRDefault="00D07C2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07C21" w:rsidRDefault="00955A0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D07C21" w:rsidRDefault="00D07C2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07C21" w:rsidRDefault="00D07C2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D07C21" w:rsidRDefault="00955A0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Fica declarado de utilidade pública, para fins de de</w:t>
      </w:r>
      <w:r>
        <w:rPr>
          <w:rFonts w:ascii="Arial" w:eastAsia="Arial" w:hAnsi="Arial" w:cs="Arial"/>
          <w:sz w:val="20"/>
        </w:rPr>
        <w:t xml:space="preserve">sapropriação por via amigável ou judicial, o imóvel localizado na Rua Maria Izabel Novaes, no loteamento denominado Jardim são Judas Tadeu, neste Município, que consta do Croqui e Memorial Descritivo anexo e que se destina a instalação do CRAS – Centro de </w:t>
      </w:r>
      <w:r>
        <w:rPr>
          <w:rFonts w:ascii="Arial" w:eastAsia="Arial" w:hAnsi="Arial" w:cs="Arial"/>
          <w:sz w:val="20"/>
        </w:rPr>
        <w:t>Referência de Assistência Social.</w:t>
      </w:r>
      <w:bookmarkStart w:id="0" w:name="_GoBack"/>
      <w:bookmarkEnd w:id="0"/>
    </w:p>
    <w:p w:rsidR="00D07C21" w:rsidRDefault="00955A0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D07C21" w:rsidRDefault="00955A0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2° </w:t>
      </w:r>
      <w:r>
        <w:rPr>
          <w:rFonts w:ascii="Arial" w:eastAsia="Arial" w:hAnsi="Arial" w:cs="Arial"/>
          <w:sz w:val="20"/>
        </w:rPr>
        <w:t>As despesas com a execução do presente correrão à conta de dotações próprias do orçamento vigente, suplementadas se necessário.</w:t>
      </w:r>
    </w:p>
    <w:p w:rsidR="00D07C21" w:rsidRDefault="00D07C2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07C21" w:rsidRDefault="00955A0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3°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:rsidR="00D07C21" w:rsidRDefault="00D07C2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07C21" w:rsidRDefault="00D07C2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07C21" w:rsidRDefault="00955A0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</w:t>
      </w:r>
      <w:r>
        <w:rPr>
          <w:rFonts w:ascii="Arial" w:eastAsia="Arial" w:hAnsi="Arial" w:cs="Arial"/>
          <w:sz w:val="20"/>
        </w:rPr>
        <w:t>elos, 24 de novembro de 2010.</w:t>
      </w:r>
    </w:p>
    <w:p w:rsidR="00D07C21" w:rsidRDefault="00D07C2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D07C21" w:rsidRDefault="00D07C2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07C21" w:rsidRDefault="00955A0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D07C21" w:rsidRDefault="00955A0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D07C21" w:rsidRDefault="00D07C2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D07C21" w:rsidRDefault="00D07C2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D07C21" w:rsidRDefault="00955A0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VALDIR ROCHA COELHO</w:t>
      </w:r>
    </w:p>
    <w:p w:rsidR="00D07C21" w:rsidRDefault="00955A0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Secretária Municipal de Planejamento</w:t>
      </w:r>
    </w:p>
    <w:p w:rsidR="00D07C21" w:rsidRDefault="00D07C2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D07C21" w:rsidRDefault="00D07C2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D07C21" w:rsidRDefault="00955A0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 Departamento de Administra</w:t>
      </w:r>
      <w:r>
        <w:rPr>
          <w:rFonts w:ascii="Arial" w:eastAsia="Arial" w:hAnsi="Arial" w:cs="Arial"/>
          <w:sz w:val="20"/>
        </w:rPr>
        <w:t>ção e publicado no Quadro de Editais do Paço Municipal na mesma data.</w:t>
      </w:r>
    </w:p>
    <w:p w:rsidR="00D07C21" w:rsidRDefault="00D07C2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07C21" w:rsidRDefault="00D07C2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07C21" w:rsidRDefault="00955A0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D07C21" w:rsidRDefault="00955A0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D07C21" w:rsidRDefault="00D07C2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D07C21" w:rsidRDefault="00D07C21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D07C21" w:rsidRDefault="00955A03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D07C21" w:rsidRDefault="00D07C21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D07C21" w:rsidRDefault="00D07C21">
      <w:pPr>
        <w:spacing w:after="200" w:line="276" w:lineRule="auto"/>
        <w:rPr>
          <w:rFonts w:ascii="Calibri" w:eastAsia="Calibri" w:hAnsi="Calibri" w:cs="Calibri"/>
        </w:rPr>
      </w:pPr>
    </w:p>
    <w:sectPr w:rsidR="00D07C21" w:rsidSect="00955A03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A03" w:rsidRDefault="00955A03" w:rsidP="00955A03">
      <w:pPr>
        <w:spacing w:after="0" w:line="240" w:lineRule="auto"/>
      </w:pPr>
      <w:r>
        <w:separator/>
      </w:r>
    </w:p>
  </w:endnote>
  <w:endnote w:type="continuationSeparator" w:id="0">
    <w:p w:rsidR="00955A03" w:rsidRDefault="00955A03" w:rsidP="0095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A03" w:rsidRDefault="00955A03" w:rsidP="00955A03">
      <w:pPr>
        <w:spacing w:after="0" w:line="240" w:lineRule="auto"/>
      </w:pPr>
      <w:r>
        <w:separator/>
      </w:r>
    </w:p>
  </w:footnote>
  <w:footnote w:type="continuationSeparator" w:id="0">
    <w:p w:rsidR="00955A03" w:rsidRDefault="00955A03" w:rsidP="00955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A03" w:rsidRDefault="00955A03" w:rsidP="00955A03">
    <w:pPr>
      <w:pStyle w:val="Cabealho"/>
      <w:jc w:val="center"/>
    </w:pPr>
    <w:r>
      <w:rPr>
        <w:noProof/>
      </w:rPr>
      <w:drawing>
        <wp:inline distT="0" distB="0" distL="0" distR="0" wp14:anchorId="1F4AC1C8" wp14:editId="11F8E6BB">
          <wp:extent cx="1036320" cy="101854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7C21"/>
    <w:rsid w:val="00955A03"/>
    <w:rsid w:val="00D0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5BF1"/>
  <w15:docId w15:val="{ACF97195-23A9-45E7-B0A6-26CBC19B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5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5A03"/>
  </w:style>
  <w:style w:type="paragraph" w:styleId="Rodap">
    <w:name w:val="footer"/>
    <w:basedOn w:val="Normal"/>
    <w:link w:val="RodapChar"/>
    <w:uiPriority w:val="99"/>
    <w:unhideWhenUsed/>
    <w:rsid w:val="00955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5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2019-06-26T18:21:00Z</dcterms:created>
  <dcterms:modified xsi:type="dcterms:W3CDTF">2019-06-26T18:21:00Z</dcterms:modified>
</cp:coreProperties>
</file>