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</w:t>
      </w:r>
      <w:r w:rsidR="008C561F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561F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561F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C561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a Planta Genérica de Valores para o exercício de 1992, para os fins do disposto no artigo 92, da Lei Municipal de nº 1.129, de 27 de dezembro de 1979, e dá nova redação ao artigo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C561F">
        <w:rPr>
          <w:rFonts w:ascii="Arial" w:hAnsi="Arial" w:cs="Arial"/>
          <w:sz w:val="20"/>
          <w:szCs w:val="20"/>
        </w:rPr>
        <w:t xml:space="preserve">Para os fins do disposto no artigo 92, da </w:t>
      </w:r>
      <w:r w:rsidR="008C561F">
        <w:rPr>
          <w:rFonts w:ascii="Arial" w:hAnsi="Arial" w:cs="Arial"/>
          <w:sz w:val="20"/>
          <w:szCs w:val="20"/>
        </w:rPr>
        <w:t>Lei Municipal de nº 1.129, de 27 de dezembro de 1979</w:t>
      </w:r>
      <w:r w:rsidR="008C561F">
        <w:rPr>
          <w:rFonts w:ascii="Arial" w:hAnsi="Arial" w:cs="Arial"/>
          <w:sz w:val="20"/>
          <w:szCs w:val="20"/>
        </w:rPr>
        <w:t>, fica aprovada a</w:t>
      </w:r>
      <w:r w:rsidR="008C561F" w:rsidRPr="008C561F">
        <w:rPr>
          <w:rFonts w:ascii="Arial" w:hAnsi="Arial" w:cs="Arial"/>
          <w:sz w:val="20"/>
          <w:szCs w:val="20"/>
        </w:rPr>
        <w:t xml:space="preserve"> </w:t>
      </w:r>
      <w:r w:rsidR="008C561F">
        <w:rPr>
          <w:rFonts w:ascii="Arial" w:hAnsi="Arial" w:cs="Arial"/>
          <w:sz w:val="20"/>
          <w:szCs w:val="20"/>
        </w:rPr>
        <w:t>Planta Genérica de Valores para o exercício de 1992</w:t>
      </w:r>
      <w:r w:rsidR="008C561F">
        <w:rPr>
          <w:rFonts w:ascii="Arial" w:hAnsi="Arial" w:cs="Arial"/>
          <w:sz w:val="20"/>
          <w:szCs w:val="20"/>
        </w:rPr>
        <w:t>, contendo o valor venal de terrenos e a Tabela de preços de construções, como contido nos Anexos “I” e “II” desta Lei</w:t>
      </w:r>
      <w:r w:rsidR="009E6101">
        <w:rPr>
          <w:rFonts w:ascii="Arial" w:hAnsi="Arial" w:cs="Arial"/>
          <w:sz w:val="20"/>
          <w:szCs w:val="20"/>
        </w:rPr>
        <w:t>.</w:t>
      </w:r>
    </w:p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0FB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18A9">
        <w:rPr>
          <w:rFonts w:ascii="Arial" w:hAnsi="Arial" w:cs="Arial"/>
          <w:sz w:val="20"/>
          <w:szCs w:val="20"/>
        </w:rPr>
        <w:t xml:space="preserve">O </w:t>
      </w:r>
      <w:r w:rsidR="008C561F">
        <w:rPr>
          <w:rFonts w:ascii="Arial" w:hAnsi="Arial" w:cs="Arial"/>
          <w:sz w:val="20"/>
          <w:szCs w:val="20"/>
        </w:rPr>
        <w:t xml:space="preserve">artigo 112, da </w:t>
      </w:r>
      <w:r w:rsidR="008C561F">
        <w:rPr>
          <w:rFonts w:ascii="Arial" w:hAnsi="Arial" w:cs="Arial"/>
          <w:sz w:val="20"/>
          <w:szCs w:val="20"/>
        </w:rPr>
        <w:t>Lei Municipal de nº 1.129, de 27 de dezembro de 1979</w:t>
      </w:r>
      <w:r w:rsidR="008C561F">
        <w:rPr>
          <w:rFonts w:ascii="Arial" w:hAnsi="Arial" w:cs="Arial"/>
          <w:sz w:val="20"/>
          <w:szCs w:val="20"/>
        </w:rPr>
        <w:t>, o artigo 1º, da Lei Municipal nº 1.388, de 16 de novembro de 1983, e o parágrafo único do artigo 3º, da Lei Municipal nº 1.618, de 02 de dezembro de 1987, passam a ter as seguintes redações:</w:t>
      </w:r>
    </w:p>
    <w:p w:rsidR="008C561F" w:rsidRDefault="008C5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561F" w:rsidRDefault="008C5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112. O Imposto Predial e Territorial Urbano – IPTU</w:t>
      </w:r>
      <w:proofErr w:type="gramStart"/>
      <w:r>
        <w:rPr>
          <w:rFonts w:ascii="Arial" w:hAnsi="Arial" w:cs="Arial"/>
          <w:sz w:val="20"/>
          <w:szCs w:val="20"/>
        </w:rPr>
        <w:t>, será</w:t>
      </w:r>
      <w:proofErr w:type="gramEnd"/>
      <w:r>
        <w:rPr>
          <w:rFonts w:ascii="Arial" w:hAnsi="Arial" w:cs="Arial"/>
          <w:sz w:val="20"/>
          <w:szCs w:val="20"/>
        </w:rPr>
        <w:t xml:space="preserve"> lançado em 06 (seis) parcelas, cujos vencimentos serão estabelecidos em Decreto, e serão lançados em cruzeiros.</w:t>
      </w:r>
    </w:p>
    <w:p w:rsidR="008C561F" w:rsidRDefault="008C5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561F" w:rsidRDefault="008C5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</w:t>
      </w:r>
      <w:proofErr w:type="gramStart"/>
      <w:r>
        <w:rPr>
          <w:rFonts w:ascii="Arial" w:hAnsi="Arial" w:cs="Arial"/>
          <w:sz w:val="20"/>
          <w:szCs w:val="20"/>
        </w:rPr>
        <w:t>O Executivo, atendendo a conveniência financeira, poderá conceder desconto de até 30% (trinta por cento) do valor lançado aos contribuintes dos impostos e das taxas que acompanham sobre a propriedade predial e territorial urbano (IPTU), que efetuarem o pagamento integral do tributo até a data de vencimento da primeira parcela”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118A9" w:rsidRDefault="00A118A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5378" w:rsidRDefault="008C5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C5378">
        <w:rPr>
          <w:rFonts w:ascii="Arial" w:hAnsi="Arial" w:cs="Arial"/>
          <w:b/>
          <w:sz w:val="20"/>
          <w:szCs w:val="20"/>
        </w:rPr>
        <w:t>º</w:t>
      </w:r>
      <w:r w:rsidR="00A118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revogada em todos os seus termos a Lei Municipal nº 1.778, de 11 de dezembro de 1989</w:t>
      </w:r>
      <w:r w:rsidR="009C5378">
        <w:rPr>
          <w:rFonts w:ascii="Arial" w:hAnsi="Arial" w:cs="Arial"/>
          <w:sz w:val="20"/>
          <w:szCs w:val="20"/>
        </w:rPr>
        <w:t>.</w:t>
      </w:r>
    </w:p>
    <w:p w:rsidR="009C5378" w:rsidRDefault="009C537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C537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537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9E6101">
        <w:rPr>
          <w:rFonts w:ascii="Arial" w:hAnsi="Arial" w:cs="Arial"/>
          <w:sz w:val="20"/>
          <w:szCs w:val="20"/>
        </w:rPr>
        <w:t>sta</w:t>
      </w:r>
      <w:r w:rsidR="00EF2C6B"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Lei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8B7A80">
        <w:rPr>
          <w:rFonts w:ascii="Arial" w:hAnsi="Arial" w:cs="Arial"/>
          <w:sz w:val="20"/>
          <w:szCs w:val="20"/>
        </w:rPr>
        <w:t xml:space="preserve"> e terá eficácia a partir de 1º de janeiro de 1992</w:t>
      </w:r>
      <w:r w:rsidR="00A118A9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B7A8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8B7A80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9E6101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8B7A8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B7A80">
        <w:rPr>
          <w:rFonts w:ascii="Arial" w:hAnsi="Arial" w:cs="Arial"/>
          <w:sz w:val="20"/>
          <w:szCs w:val="20"/>
        </w:rPr>
        <w:t>da R</w:t>
      </w:r>
      <w:bookmarkStart w:id="0" w:name="_GoBack"/>
      <w:bookmarkEnd w:id="0"/>
      <w:r w:rsidR="008B7A80">
        <w:rPr>
          <w:rFonts w:ascii="Arial" w:hAnsi="Arial" w:cs="Arial"/>
          <w:sz w:val="20"/>
          <w:szCs w:val="20"/>
        </w:rPr>
        <w:t>eceita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5017">
        <w:rPr>
          <w:rFonts w:ascii="Arial" w:hAnsi="Arial" w:cs="Arial"/>
          <w:sz w:val="20"/>
          <w:szCs w:val="20"/>
        </w:rPr>
        <w:t>e</w:t>
      </w:r>
      <w:proofErr w:type="spellEnd"/>
      <w:r w:rsidR="00815017">
        <w:rPr>
          <w:rFonts w:ascii="Arial" w:hAnsi="Arial" w:cs="Arial"/>
          <w:sz w:val="20"/>
          <w:szCs w:val="20"/>
        </w:rPr>
        <w:t xml:space="preserve">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DA" w:rsidRDefault="00F04EDA" w:rsidP="009243B3">
      <w:pPr>
        <w:spacing w:after="0" w:line="240" w:lineRule="auto"/>
      </w:pPr>
      <w:r>
        <w:separator/>
      </w:r>
    </w:p>
  </w:endnote>
  <w:endnote w:type="continuationSeparator" w:id="0">
    <w:p w:rsidR="00F04EDA" w:rsidRDefault="00F04E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DA" w:rsidRDefault="00F04EDA" w:rsidP="009243B3">
      <w:pPr>
        <w:spacing w:after="0" w:line="240" w:lineRule="auto"/>
      </w:pPr>
      <w:r>
        <w:separator/>
      </w:r>
    </w:p>
  </w:footnote>
  <w:footnote w:type="continuationSeparator" w:id="0">
    <w:p w:rsidR="00F04EDA" w:rsidRDefault="00F04E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2019-04-22T01:40:00Z</dcterms:created>
  <dcterms:modified xsi:type="dcterms:W3CDTF">2019-04-22T01:52:00Z</dcterms:modified>
</cp:coreProperties>
</file>