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807AA1">
        <w:rPr>
          <w:rFonts w:ascii="Arial" w:hAnsi="Arial" w:cs="Arial"/>
          <w:b/>
          <w:sz w:val="20"/>
          <w:szCs w:val="20"/>
        </w:rPr>
        <w:t>25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E7FBC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12AB9">
        <w:rPr>
          <w:rFonts w:ascii="Arial" w:hAnsi="Arial" w:cs="Arial"/>
          <w:b/>
          <w:sz w:val="20"/>
          <w:szCs w:val="20"/>
        </w:rPr>
        <w:t>DEZ</w:t>
      </w:r>
      <w:r w:rsidR="00A15C21">
        <w:rPr>
          <w:rFonts w:ascii="Arial" w:hAnsi="Arial" w:cs="Arial"/>
          <w:b/>
          <w:sz w:val="20"/>
          <w:szCs w:val="20"/>
        </w:rPr>
        <w:t>E</w:t>
      </w:r>
      <w:r w:rsidR="00862F26">
        <w:rPr>
          <w:rFonts w:ascii="Arial" w:hAnsi="Arial" w:cs="Arial"/>
          <w:b/>
          <w:sz w:val="20"/>
          <w:szCs w:val="20"/>
        </w:rPr>
        <w:t>MBRO</w:t>
      </w:r>
      <w:r w:rsidR="005741C4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807AA1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a Lei nº 1.952, de 03/01/92 e restabelece o artigo 195, da lei nº 1.129, de 27/12/79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F12AB9">
        <w:rPr>
          <w:rFonts w:ascii="Arial" w:hAnsi="Arial" w:cs="Arial"/>
          <w:b/>
          <w:sz w:val="20"/>
          <w:szCs w:val="20"/>
        </w:rPr>
        <w:t>PREFEITO</w:t>
      </w:r>
      <w:r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 w:rsidR="00F12AB9">
        <w:rPr>
          <w:rFonts w:ascii="Arial" w:hAnsi="Arial" w:cs="Arial"/>
          <w:b/>
          <w:sz w:val="20"/>
          <w:szCs w:val="20"/>
        </w:rPr>
        <w:t>NO USO DE SUAS ATRIBUIÇÕES LEGAIS;</w:t>
      </w:r>
    </w:p>
    <w:p w:rsidR="00A15C21" w:rsidRDefault="00A15C21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C6384" w:rsidRDefault="00DE7FBC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</w:t>
      </w:r>
      <w:r w:rsidR="00DC1664">
        <w:rPr>
          <w:rFonts w:ascii="Arial" w:hAnsi="Arial" w:cs="Arial"/>
          <w:sz w:val="20"/>
          <w:szCs w:val="20"/>
        </w:rPr>
        <w:t>SABER</w:t>
      </w:r>
      <w:r w:rsidR="00F12AB9">
        <w:rPr>
          <w:rFonts w:ascii="Arial" w:hAnsi="Arial" w:cs="Arial"/>
          <w:sz w:val="20"/>
          <w:szCs w:val="20"/>
        </w:rPr>
        <w:t>,</w:t>
      </w:r>
      <w:r w:rsidR="00174C15">
        <w:rPr>
          <w:rFonts w:ascii="Arial" w:hAnsi="Arial" w:cs="Arial"/>
          <w:sz w:val="20"/>
          <w:szCs w:val="20"/>
        </w:rPr>
        <w:t xml:space="preserve"> QUE A CÂMARA MUNICIPAL </w:t>
      </w:r>
      <w:r w:rsidR="00F12AB9">
        <w:rPr>
          <w:rFonts w:ascii="Arial" w:hAnsi="Arial" w:cs="Arial"/>
          <w:sz w:val="20"/>
          <w:szCs w:val="20"/>
        </w:rPr>
        <w:t>DECRETA</w:t>
      </w:r>
      <w:r w:rsidR="00DC1664">
        <w:rPr>
          <w:rFonts w:ascii="Arial" w:hAnsi="Arial" w:cs="Arial"/>
          <w:sz w:val="20"/>
          <w:szCs w:val="20"/>
        </w:rPr>
        <w:t xml:space="preserve"> </w:t>
      </w:r>
      <w:r w:rsidR="00F12AB9">
        <w:rPr>
          <w:rFonts w:ascii="Arial" w:hAnsi="Arial" w:cs="Arial"/>
          <w:sz w:val="20"/>
          <w:szCs w:val="20"/>
        </w:rPr>
        <w:t xml:space="preserve">E EU </w:t>
      </w:r>
      <w:r w:rsidR="00174C15">
        <w:rPr>
          <w:rFonts w:ascii="Arial" w:hAnsi="Arial" w:cs="Arial"/>
          <w:sz w:val="20"/>
          <w:szCs w:val="20"/>
        </w:rPr>
        <w:t>PROMULG</w:t>
      </w:r>
      <w:r w:rsidR="00F12AB9">
        <w:rPr>
          <w:rFonts w:ascii="Arial" w:hAnsi="Arial" w:cs="Arial"/>
          <w:sz w:val="20"/>
          <w:szCs w:val="20"/>
        </w:rPr>
        <w:t>O A SEGUINTE LEI:</w:t>
      </w:r>
    </w:p>
    <w:p w:rsidR="00DC1664" w:rsidRDefault="00DC166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384" w:rsidRDefault="001C6384" w:rsidP="001C6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07AA1">
        <w:rPr>
          <w:rFonts w:ascii="Arial" w:hAnsi="Arial" w:cs="Arial"/>
          <w:sz w:val="20"/>
          <w:szCs w:val="20"/>
        </w:rPr>
        <w:t xml:space="preserve">Fica revogado em todos os seus termos a </w:t>
      </w:r>
      <w:r w:rsidR="00807AA1">
        <w:rPr>
          <w:rFonts w:ascii="Arial" w:hAnsi="Arial" w:cs="Arial"/>
          <w:sz w:val="20"/>
          <w:szCs w:val="20"/>
        </w:rPr>
        <w:t>Lei nº 1.952, de 03/01/92</w:t>
      </w:r>
      <w:r w:rsidR="00807AA1">
        <w:rPr>
          <w:rFonts w:ascii="Arial" w:hAnsi="Arial" w:cs="Arial"/>
          <w:sz w:val="20"/>
          <w:szCs w:val="20"/>
        </w:rPr>
        <w:t xml:space="preserve"> que “Institui a Taxa de Iluminação Pública e dá outras providências</w:t>
      </w:r>
      <w:r w:rsidR="004C4DA9">
        <w:rPr>
          <w:rFonts w:ascii="Arial" w:hAnsi="Arial" w:cs="Arial"/>
          <w:sz w:val="20"/>
          <w:szCs w:val="20"/>
        </w:rPr>
        <w:t>”</w:t>
      </w:r>
      <w:bookmarkStart w:id="0" w:name="_GoBack"/>
      <w:bookmarkEnd w:id="0"/>
      <w:r w:rsidR="00807AA1">
        <w:rPr>
          <w:rFonts w:ascii="Arial" w:hAnsi="Arial" w:cs="Arial"/>
          <w:sz w:val="20"/>
          <w:szCs w:val="20"/>
        </w:rPr>
        <w:t>.</w:t>
      </w:r>
    </w:p>
    <w:p w:rsidR="00DE7FBC" w:rsidRDefault="00DE7FBC" w:rsidP="00DE7F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E7FBC" w:rsidRDefault="00DE7FBC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07AA1">
        <w:rPr>
          <w:rFonts w:ascii="Arial" w:hAnsi="Arial" w:cs="Arial"/>
          <w:sz w:val="20"/>
          <w:szCs w:val="20"/>
        </w:rPr>
        <w:t xml:space="preserve">Fica restabelecido o </w:t>
      </w:r>
      <w:r>
        <w:rPr>
          <w:rFonts w:ascii="Arial" w:hAnsi="Arial" w:cs="Arial"/>
          <w:sz w:val="20"/>
          <w:szCs w:val="20"/>
        </w:rPr>
        <w:t xml:space="preserve">artigo </w:t>
      </w:r>
      <w:r w:rsidR="00807AA1">
        <w:rPr>
          <w:rFonts w:ascii="Arial" w:hAnsi="Arial" w:cs="Arial"/>
          <w:sz w:val="20"/>
          <w:szCs w:val="20"/>
        </w:rPr>
        <w:t>195</w:t>
      </w:r>
      <w:r>
        <w:rPr>
          <w:rFonts w:ascii="Arial" w:hAnsi="Arial" w:cs="Arial"/>
          <w:sz w:val="20"/>
          <w:szCs w:val="20"/>
        </w:rPr>
        <w:t>, da Lei nº 1.129, de 27</w:t>
      </w:r>
      <w:r w:rsidR="00807AA1">
        <w:rPr>
          <w:rFonts w:ascii="Arial" w:hAnsi="Arial" w:cs="Arial"/>
          <w:sz w:val="20"/>
          <w:szCs w:val="20"/>
        </w:rPr>
        <w:t>/12/</w:t>
      </w:r>
      <w:r>
        <w:rPr>
          <w:rFonts w:ascii="Arial" w:hAnsi="Arial" w:cs="Arial"/>
          <w:sz w:val="20"/>
          <w:szCs w:val="20"/>
        </w:rPr>
        <w:t xml:space="preserve">79, com </w:t>
      </w:r>
      <w:r w:rsidR="00807AA1">
        <w:rPr>
          <w:rFonts w:ascii="Arial" w:hAnsi="Arial" w:cs="Arial"/>
          <w:sz w:val="20"/>
          <w:szCs w:val="20"/>
        </w:rPr>
        <w:t xml:space="preserve">a seguinte </w:t>
      </w:r>
      <w:r>
        <w:rPr>
          <w:rFonts w:ascii="Arial" w:hAnsi="Arial" w:cs="Arial"/>
          <w:sz w:val="20"/>
          <w:szCs w:val="20"/>
        </w:rPr>
        <w:t>redação:</w:t>
      </w:r>
    </w:p>
    <w:p w:rsidR="00DE7FBC" w:rsidRDefault="00DE7FBC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4DA9" w:rsidRDefault="00522E66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807AA1">
        <w:rPr>
          <w:rFonts w:ascii="Arial" w:hAnsi="Arial" w:cs="Arial"/>
          <w:sz w:val="20"/>
          <w:szCs w:val="20"/>
        </w:rPr>
        <w:t>195</w:t>
      </w:r>
      <w:r>
        <w:rPr>
          <w:rFonts w:ascii="Arial" w:hAnsi="Arial" w:cs="Arial"/>
          <w:sz w:val="20"/>
          <w:szCs w:val="20"/>
        </w:rPr>
        <w:t xml:space="preserve">. </w:t>
      </w:r>
      <w:r w:rsidR="00807AA1">
        <w:rPr>
          <w:rFonts w:ascii="Arial" w:hAnsi="Arial" w:cs="Arial"/>
          <w:sz w:val="20"/>
          <w:szCs w:val="20"/>
        </w:rPr>
        <w:t>A TAXA DE ILUMINAÇÃO PÚBLICA</w:t>
      </w:r>
      <w:proofErr w:type="gramStart"/>
      <w:r w:rsidR="00807AA1">
        <w:rPr>
          <w:rFonts w:ascii="Arial" w:hAnsi="Arial" w:cs="Arial"/>
          <w:sz w:val="20"/>
          <w:szCs w:val="20"/>
        </w:rPr>
        <w:t>, será</w:t>
      </w:r>
      <w:proofErr w:type="gramEnd"/>
      <w:r w:rsidR="00807AA1">
        <w:rPr>
          <w:rFonts w:ascii="Arial" w:hAnsi="Arial" w:cs="Arial"/>
          <w:sz w:val="20"/>
          <w:szCs w:val="20"/>
        </w:rPr>
        <w:t xml:space="preserve"> devida e calculada por metro linear ou fração de testada, em toda a extensão do imóvel, edificada ou não, à razão de 6,0% (seis por cento), sobre o Valor-Base, mas nunca inferior a 10% (dez por cento) do Valor-Base</w:t>
      </w:r>
      <w:r w:rsidR="004C4DA9">
        <w:rPr>
          <w:rFonts w:ascii="Arial" w:hAnsi="Arial" w:cs="Arial"/>
          <w:sz w:val="20"/>
          <w:szCs w:val="20"/>
        </w:rPr>
        <w:t>.</w:t>
      </w:r>
    </w:p>
    <w:p w:rsidR="004C4DA9" w:rsidRDefault="004C4DA9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7FBC" w:rsidRPr="00DE7FBC" w:rsidRDefault="004C4DA9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</w:t>
      </w:r>
      <w:proofErr w:type="gramStart"/>
      <w:r>
        <w:rPr>
          <w:rFonts w:ascii="Arial" w:hAnsi="Arial" w:cs="Arial"/>
          <w:sz w:val="20"/>
          <w:szCs w:val="20"/>
        </w:rPr>
        <w:t>A TAXA será arrecadada juntamente com o Imposto Predial e Territorial Urbano</w:t>
      </w:r>
      <w:r w:rsidR="00522E66">
        <w:rPr>
          <w:rFonts w:ascii="Arial" w:hAnsi="Arial" w:cs="Arial"/>
          <w:sz w:val="20"/>
          <w:szCs w:val="20"/>
        </w:rPr>
        <w:t>.”</w:t>
      </w:r>
      <w:proofErr w:type="gramEnd"/>
    </w:p>
    <w:p w:rsidR="00DE7FBC" w:rsidRDefault="00DE7FBC" w:rsidP="00DE7F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522E66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BD16FA">
        <w:rPr>
          <w:rFonts w:ascii="Arial" w:hAnsi="Arial" w:cs="Arial"/>
          <w:sz w:val="20"/>
          <w:szCs w:val="20"/>
        </w:rPr>
        <w:t xml:space="preserve">Esta Lei entrará em vigor na data de sua publicação, revogadas </w:t>
      </w:r>
      <w:r w:rsidR="001C6384">
        <w:rPr>
          <w:rFonts w:ascii="Arial" w:hAnsi="Arial" w:cs="Arial"/>
          <w:sz w:val="20"/>
          <w:szCs w:val="20"/>
        </w:rPr>
        <w:t>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C1664">
        <w:rPr>
          <w:rFonts w:ascii="Arial" w:hAnsi="Arial" w:cs="Arial"/>
          <w:sz w:val="20"/>
          <w:szCs w:val="20"/>
        </w:rPr>
        <w:t xml:space="preserve">em </w:t>
      </w:r>
      <w:r w:rsidR="00522E66">
        <w:rPr>
          <w:rFonts w:ascii="Arial" w:hAnsi="Arial" w:cs="Arial"/>
          <w:sz w:val="20"/>
          <w:szCs w:val="20"/>
        </w:rPr>
        <w:t>30</w:t>
      </w:r>
      <w:r w:rsidR="00A42D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D66816">
        <w:rPr>
          <w:rFonts w:ascii="Arial" w:hAnsi="Arial" w:cs="Arial"/>
          <w:sz w:val="20"/>
          <w:szCs w:val="20"/>
        </w:rPr>
        <w:t>dez</w:t>
      </w:r>
      <w:r w:rsidR="00DC1664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Pr="00815017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816" w:rsidRDefault="00522E6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22E66">
        <w:rPr>
          <w:rFonts w:ascii="Arial" w:hAnsi="Arial" w:cs="Arial"/>
          <w:sz w:val="20"/>
          <w:szCs w:val="20"/>
        </w:rPr>
        <w:t>da Receita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62F26" w:rsidRDefault="00862F2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66816" w:rsidRDefault="00D66816" w:rsidP="00D6681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927" w:rsidRDefault="00DB4927" w:rsidP="009243B3">
      <w:pPr>
        <w:spacing w:after="0" w:line="240" w:lineRule="auto"/>
      </w:pPr>
      <w:r>
        <w:separator/>
      </w:r>
    </w:p>
  </w:endnote>
  <w:endnote w:type="continuationSeparator" w:id="0">
    <w:p w:rsidR="00DB4927" w:rsidRDefault="00DB49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927" w:rsidRDefault="00DB4927" w:rsidP="009243B3">
      <w:pPr>
        <w:spacing w:after="0" w:line="240" w:lineRule="auto"/>
      </w:pPr>
      <w:r>
        <w:separator/>
      </w:r>
    </w:p>
  </w:footnote>
  <w:footnote w:type="continuationSeparator" w:id="0">
    <w:p w:rsidR="00DB4927" w:rsidRDefault="00DB49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C6384"/>
    <w:rsid w:val="001D43C8"/>
    <w:rsid w:val="001E6101"/>
    <w:rsid w:val="002012D7"/>
    <w:rsid w:val="002053FD"/>
    <w:rsid w:val="00210920"/>
    <w:rsid w:val="00222685"/>
    <w:rsid w:val="0025616D"/>
    <w:rsid w:val="00261409"/>
    <w:rsid w:val="00293F09"/>
    <w:rsid w:val="002A6DED"/>
    <w:rsid w:val="002A6F7B"/>
    <w:rsid w:val="002B7D6B"/>
    <w:rsid w:val="002D2B98"/>
    <w:rsid w:val="002D5973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3F5C5C"/>
    <w:rsid w:val="004115AB"/>
    <w:rsid w:val="00422523"/>
    <w:rsid w:val="0048361F"/>
    <w:rsid w:val="004A7210"/>
    <w:rsid w:val="004B7B3E"/>
    <w:rsid w:val="004C4DA9"/>
    <w:rsid w:val="004D4C0B"/>
    <w:rsid w:val="004D7C09"/>
    <w:rsid w:val="004E6F49"/>
    <w:rsid w:val="004F2740"/>
    <w:rsid w:val="004F7E07"/>
    <w:rsid w:val="00501F30"/>
    <w:rsid w:val="005212F8"/>
    <w:rsid w:val="00522E66"/>
    <w:rsid w:val="00532C37"/>
    <w:rsid w:val="00554B20"/>
    <w:rsid w:val="0056396A"/>
    <w:rsid w:val="005741C4"/>
    <w:rsid w:val="005B3F4C"/>
    <w:rsid w:val="005C1B98"/>
    <w:rsid w:val="005C7FC7"/>
    <w:rsid w:val="005F3A88"/>
    <w:rsid w:val="00631585"/>
    <w:rsid w:val="0066599D"/>
    <w:rsid w:val="00670958"/>
    <w:rsid w:val="006825AF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81E"/>
    <w:rsid w:val="007167F9"/>
    <w:rsid w:val="00770BAA"/>
    <w:rsid w:val="00784749"/>
    <w:rsid w:val="007A16E3"/>
    <w:rsid w:val="007B099B"/>
    <w:rsid w:val="007B4F11"/>
    <w:rsid w:val="007E5ECA"/>
    <w:rsid w:val="007E7FF7"/>
    <w:rsid w:val="00807AA1"/>
    <w:rsid w:val="00815017"/>
    <w:rsid w:val="0082154A"/>
    <w:rsid w:val="00830FB1"/>
    <w:rsid w:val="00846DC3"/>
    <w:rsid w:val="00855D61"/>
    <w:rsid w:val="00862F26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15C21"/>
    <w:rsid w:val="00A30383"/>
    <w:rsid w:val="00A42DBE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7C9D"/>
    <w:rsid w:val="00BF41E7"/>
    <w:rsid w:val="00C00B15"/>
    <w:rsid w:val="00C276DF"/>
    <w:rsid w:val="00C45290"/>
    <w:rsid w:val="00C6453D"/>
    <w:rsid w:val="00CA2FA0"/>
    <w:rsid w:val="00CC1816"/>
    <w:rsid w:val="00CD40B4"/>
    <w:rsid w:val="00CD5F74"/>
    <w:rsid w:val="00CE2EC6"/>
    <w:rsid w:val="00CE5FFC"/>
    <w:rsid w:val="00D20F01"/>
    <w:rsid w:val="00D330AB"/>
    <w:rsid w:val="00D6054F"/>
    <w:rsid w:val="00D66816"/>
    <w:rsid w:val="00D80737"/>
    <w:rsid w:val="00D826FC"/>
    <w:rsid w:val="00D85118"/>
    <w:rsid w:val="00DA75D1"/>
    <w:rsid w:val="00DA7D32"/>
    <w:rsid w:val="00DB4927"/>
    <w:rsid w:val="00DC1664"/>
    <w:rsid w:val="00DD0994"/>
    <w:rsid w:val="00DE571C"/>
    <w:rsid w:val="00DE7FBC"/>
    <w:rsid w:val="00E03E00"/>
    <w:rsid w:val="00E118A0"/>
    <w:rsid w:val="00E14834"/>
    <w:rsid w:val="00E36FFA"/>
    <w:rsid w:val="00E7247F"/>
    <w:rsid w:val="00EA1466"/>
    <w:rsid w:val="00EA1DA4"/>
    <w:rsid w:val="00EA43EE"/>
    <w:rsid w:val="00EC5676"/>
    <w:rsid w:val="00EC5C60"/>
    <w:rsid w:val="00ED7CDF"/>
    <w:rsid w:val="00EE0FBE"/>
    <w:rsid w:val="00EF2C6B"/>
    <w:rsid w:val="00F02B54"/>
    <w:rsid w:val="00F04EDA"/>
    <w:rsid w:val="00F12AB9"/>
    <w:rsid w:val="00F2514F"/>
    <w:rsid w:val="00F256F2"/>
    <w:rsid w:val="00F4474F"/>
    <w:rsid w:val="00F86179"/>
    <w:rsid w:val="00F9339F"/>
    <w:rsid w:val="00FB2B9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2019-04-23T02:25:00Z</dcterms:created>
  <dcterms:modified xsi:type="dcterms:W3CDTF">2019-04-23T02:35:00Z</dcterms:modified>
</cp:coreProperties>
</file>