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936B19">
        <w:rPr>
          <w:rFonts w:ascii="Arial" w:hAnsi="Arial" w:cs="Arial"/>
          <w:b/>
          <w:sz w:val="20"/>
          <w:szCs w:val="20"/>
        </w:rPr>
        <w:t>3</w:t>
      </w:r>
      <w:r w:rsidR="00171AD8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71AD8">
        <w:rPr>
          <w:rFonts w:ascii="Arial" w:hAnsi="Arial" w:cs="Arial"/>
          <w:b/>
          <w:sz w:val="20"/>
          <w:szCs w:val="20"/>
        </w:rPr>
        <w:t>27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71AD8">
        <w:rPr>
          <w:rFonts w:ascii="Arial" w:hAnsi="Arial" w:cs="Arial"/>
          <w:b/>
          <w:sz w:val="20"/>
          <w:szCs w:val="20"/>
        </w:rPr>
        <w:t>SETEMBRO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936B19">
        <w:rPr>
          <w:rFonts w:ascii="Arial" w:hAnsi="Arial" w:cs="Arial"/>
          <w:b/>
          <w:sz w:val="20"/>
          <w:szCs w:val="20"/>
        </w:rPr>
        <w:t>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171A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e criação de Secretaria Municipal, e dá outras providências correlatas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E610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B04C76">
        <w:rPr>
          <w:rFonts w:ascii="Arial" w:hAnsi="Arial" w:cs="Arial"/>
          <w:b/>
          <w:sz w:val="20"/>
          <w:szCs w:val="20"/>
        </w:rPr>
        <w:t>E SU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B04C76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4C76" w:rsidRDefault="007E5ECA" w:rsidP="00CE16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E16E3">
        <w:rPr>
          <w:rFonts w:ascii="Arial" w:hAnsi="Arial" w:cs="Arial"/>
          <w:sz w:val="20"/>
          <w:szCs w:val="20"/>
        </w:rPr>
        <w:t>A Secretaria da Cultura, Esportes e Turismo passa a denominar-se Secretaria da Cultura, ficando a ela subordinado o Serviço de Cultura constante do Anexo Único à Lei Complementar nº 29, de 02 de abril de 1993.</w:t>
      </w:r>
    </w:p>
    <w:p w:rsidR="00D6054F" w:rsidRDefault="00D6054F" w:rsidP="003F13C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16E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E16E3">
        <w:rPr>
          <w:rFonts w:ascii="Arial" w:hAnsi="Arial" w:cs="Arial"/>
          <w:sz w:val="20"/>
          <w:szCs w:val="20"/>
        </w:rPr>
        <w:t>Fica criada a Secretaria de Esportes e Turismo, a qual se subordinam os Serviços de esporte e de Turismo constantes do Anexo Único à Lei Complementar nº 29/93.</w:t>
      </w:r>
    </w:p>
    <w:p w:rsidR="00CE16E3" w:rsidRDefault="00CE16E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16E3" w:rsidRDefault="00CE16E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6E3"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 xml:space="preserve">Fica criado um cargo de Secretário Municipal, referência “R”, de livre provimento pelo </w:t>
      </w:r>
      <w:proofErr w:type="gramStart"/>
      <w:r>
        <w:rPr>
          <w:rFonts w:ascii="Arial" w:hAnsi="Arial" w:cs="Arial"/>
          <w:sz w:val="20"/>
          <w:szCs w:val="20"/>
        </w:rPr>
        <w:t>Prefeito Municipal, observadas</w:t>
      </w:r>
      <w:proofErr w:type="gramEnd"/>
      <w:r>
        <w:rPr>
          <w:rFonts w:ascii="Arial" w:hAnsi="Arial" w:cs="Arial"/>
          <w:sz w:val="20"/>
          <w:szCs w:val="20"/>
        </w:rPr>
        <w:t xml:space="preserve"> as condições de Lei Orgânica do Município.</w:t>
      </w:r>
    </w:p>
    <w:p w:rsidR="00CE16E3" w:rsidRDefault="00CE16E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16E3" w:rsidRDefault="00CE16E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6E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Secretarias de que tratam os artigos 1º e 2º desta Lei gerirão as dotações orçamentárias que lhe forem próprias.</w:t>
      </w:r>
    </w:p>
    <w:p w:rsidR="00CE16E3" w:rsidRDefault="00CE16E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16E3" w:rsidRDefault="00CE16E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1257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despesas das Secretarias criadas por Lei correrão, neste exercício, à conta das unidades orçamentárias subordinadas de maior preponderância, e as demais despesas decorrentes à conta das dotações orçamentárias próprias, todas suplementadas quando </w:t>
      </w:r>
      <w:proofErr w:type="gramStart"/>
      <w:r w:rsidR="00D71257">
        <w:rPr>
          <w:rFonts w:ascii="Arial" w:hAnsi="Arial" w:cs="Arial"/>
          <w:sz w:val="20"/>
          <w:szCs w:val="20"/>
        </w:rPr>
        <w:t>necessário, nos termos do artigo 4º da Lei nº</w:t>
      </w:r>
      <w:proofErr w:type="gramEnd"/>
      <w:r>
        <w:rPr>
          <w:rFonts w:ascii="Arial" w:hAnsi="Arial" w:cs="Arial"/>
          <w:sz w:val="20"/>
          <w:szCs w:val="20"/>
        </w:rPr>
        <w:t xml:space="preserve"> 2.034/92.</w:t>
      </w:r>
    </w:p>
    <w:p w:rsidR="00CE16E3" w:rsidRDefault="00CE16E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D71257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1257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9E6101">
        <w:rPr>
          <w:rFonts w:ascii="Arial" w:hAnsi="Arial" w:cs="Arial"/>
          <w:sz w:val="20"/>
          <w:szCs w:val="20"/>
        </w:rPr>
        <w:t>sta</w:t>
      </w:r>
      <w:r w:rsidR="00EF2C6B">
        <w:rPr>
          <w:rFonts w:ascii="Arial" w:hAnsi="Arial" w:cs="Arial"/>
          <w:sz w:val="20"/>
          <w:szCs w:val="20"/>
        </w:rPr>
        <w:t xml:space="preserve"> </w:t>
      </w:r>
      <w:r w:rsidR="009E6101">
        <w:rPr>
          <w:rFonts w:ascii="Arial" w:hAnsi="Arial" w:cs="Arial"/>
          <w:sz w:val="20"/>
          <w:szCs w:val="20"/>
        </w:rPr>
        <w:t>Lei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71257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D71257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936B19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B19" w:rsidRPr="002023FA" w:rsidRDefault="00936B19" w:rsidP="00936B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023FA">
        <w:rPr>
          <w:rFonts w:ascii="Arial" w:hAnsi="Arial" w:cs="Arial"/>
          <w:sz w:val="20"/>
          <w:szCs w:val="20"/>
        </w:rPr>
        <w:t>JOSÉ CARL</w:t>
      </w:r>
      <w:r>
        <w:rPr>
          <w:rFonts w:ascii="Arial" w:hAnsi="Arial" w:cs="Arial"/>
          <w:sz w:val="20"/>
          <w:szCs w:val="20"/>
        </w:rPr>
        <w:t>OS FER</w:t>
      </w:r>
      <w:r w:rsidRPr="002023FA">
        <w:rPr>
          <w:rFonts w:ascii="Arial" w:hAnsi="Arial" w:cs="Arial"/>
          <w:sz w:val="20"/>
          <w:szCs w:val="20"/>
        </w:rPr>
        <w:t>NANDES CHACON</w:t>
      </w:r>
    </w:p>
    <w:p w:rsidR="00936B19" w:rsidRDefault="00936B19" w:rsidP="00936B1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F93" w:rsidRDefault="00915F93" w:rsidP="009243B3">
      <w:pPr>
        <w:spacing w:after="0" w:line="240" w:lineRule="auto"/>
      </w:pPr>
      <w:r>
        <w:separator/>
      </w:r>
    </w:p>
  </w:endnote>
  <w:endnote w:type="continuationSeparator" w:id="0">
    <w:p w:rsidR="00915F93" w:rsidRDefault="00915F9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F93" w:rsidRDefault="00915F93" w:rsidP="009243B3">
      <w:pPr>
        <w:spacing w:after="0" w:line="240" w:lineRule="auto"/>
      </w:pPr>
      <w:r>
        <w:separator/>
      </w:r>
    </w:p>
  </w:footnote>
  <w:footnote w:type="continuationSeparator" w:id="0">
    <w:p w:rsidR="00915F93" w:rsidRDefault="00915F9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71AD8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D2B98"/>
    <w:rsid w:val="002F02EC"/>
    <w:rsid w:val="002F4336"/>
    <w:rsid w:val="00310EFA"/>
    <w:rsid w:val="00311002"/>
    <w:rsid w:val="00311C4B"/>
    <w:rsid w:val="003156DD"/>
    <w:rsid w:val="003507D3"/>
    <w:rsid w:val="003A4918"/>
    <w:rsid w:val="003C0805"/>
    <w:rsid w:val="003F0F0E"/>
    <w:rsid w:val="003F13C3"/>
    <w:rsid w:val="0048361F"/>
    <w:rsid w:val="004A7210"/>
    <w:rsid w:val="004B7B3E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A33E9"/>
    <w:rsid w:val="008F2410"/>
    <w:rsid w:val="008F7910"/>
    <w:rsid w:val="00915F93"/>
    <w:rsid w:val="009243B3"/>
    <w:rsid w:val="00936B19"/>
    <w:rsid w:val="0097276A"/>
    <w:rsid w:val="00973752"/>
    <w:rsid w:val="009A1756"/>
    <w:rsid w:val="009A2FE0"/>
    <w:rsid w:val="009B2934"/>
    <w:rsid w:val="009C1236"/>
    <w:rsid w:val="009E6101"/>
    <w:rsid w:val="009F6656"/>
    <w:rsid w:val="009F73DF"/>
    <w:rsid w:val="00A30383"/>
    <w:rsid w:val="00A50E5C"/>
    <w:rsid w:val="00A51866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D085A"/>
    <w:rsid w:val="00BE7C9D"/>
    <w:rsid w:val="00BF41E7"/>
    <w:rsid w:val="00C276DF"/>
    <w:rsid w:val="00C45290"/>
    <w:rsid w:val="00CA2FA0"/>
    <w:rsid w:val="00CC1816"/>
    <w:rsid w:val="00CD40B4"/>
    <w:rsid w:val="00CE16E3"/>
    <w:rsid w:val="00CE5FFC"/>
    <w:rsid w:val="00CE7ED2"/>
    <w:rsid w:val="00D20F01"/>
    <w:rsid w:val="00D330AB"/>
    <w:rsid w:val="00D6054F"/>
    <w:rsid w:val="00D71257"/>
    <w:rsid w:val="00D80737"/>
    <w:rsid w:val="00D85118"/>
    <w:rsid w:val="00DA75D1"/>
    <w:rsid w:val="00DA7D32"/>
    <w:rsid w:val="00DD0994"/>
    <w:rsid w:val="00E03E00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2019-04-25T00:57:00Z</dcterms:created>
  <dcterms:modified xsi:type="dcterms:W3CDTF">2019-04-25T01:09:00Z</dcterms:modified>
</cp:coreProperties>
</file>