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316EA9">
        <w:rPr>
          <w:rFonts w:ascii="Arial" w:hAnsi="Arial" w:cs="Arial"/>
          <w:b/>
          <w:sz w:val="20"/>
          <w:szCs w:val="20"/>
        </w:rPr>
        <w:t>53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16EA9">
        <w:rPr>
          <w:rFonts w:ascii="Arial" w:hAnsi="Arial" w:cs="Arial"/>
          <w:b/>
          <w:sz w:val="20"/>
          <w:szCs w:val="20"/>
        </w:rPr>
        <w:t>1</w:t>
      </w:r>
      <w:r w:rsidR="004D4933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16EA9">
        <w:rPr>
          <w:rFonts w:ascii="Arial" w:hAnsi="Arial" w:cs="Arial"/>
          <w:b/>
          <w:sz w:val="20"/>
          <w:szCs w:val="20"/>
        </w:rPr>
        <w:t>ABRIL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316EA9">
        <w:rPr>
          <w:rFonts w:ascii="Arial" w:hAnsi="Arial" w:cs="Arial"/>
          <w:b/>
          <w:sz w:val="20"/>
          <w:szCs w:val="20"/>
        </w:rPr>
        <w:t>95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316EA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Concede</w:t>
      </w:r>
      <w:proofErr w:type="gramEnd"/>
      <w:r>
        <w:rPr>
          <w:rFonts w:ascii="Arial" w:hAnsi="Arial" w:cs="Arial"/>
          <w:sz w:val="20"/>
          <w:szCs w:val="20"/>
        </w:rPr>
        <w:t xml:space="preserve"> descontos</w:t>
      </w:r>
      <w:r w:rsidR="004D4933">
        <w:rPr>
          <w:rFonts w:ascii="Arial" w:hAnsi="Arial" w:cs="Arial"/>
          <w:sz w:val="20"/>
          <w:szCs w:val="20"/>
        </w:rPr>
        <w:t xml:space="preserve"> nas Tabelas </w:t>
      </w:r>
      <w:r>
        <w:rPr>
          <w:rFonts w:ascii="Arial" w:hAnsi="Arial" w:cs="Arial"/>
          <w:sz w:val="20"/>
          <w:szCs w:val="20"/>
        </w:rPr>
        <w:t>da Lei nº 1.129/79, CÓDIGO TRIBUTÁRIO MUNICIPAL, e dá outras providências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DE SUAS ATRIBUIÇÕES 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4933" w:rsidRDefault="007E5ECA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16EA9">
        <w:rPr>
          <w:rFonts w:ascii="Arial" w:hAnsi="Arial" w:cs="Arial"/>
          <w:sz w:val="20"/>
          <w:szCs w:val="20"/>
        </w:rPr>
        <w:t>Fica concedido um desconto de 50% (cinquenta por cento), para pagamento dos valores</w:t>
      </w:r>
      <w:r w:rsidR="004D4933">
        <w:rPr>
          <w:rFonts w:ascii="Arial" w:hAnsi="Arial" w:cs="Arial"/>
          <w:sz w:val="20"/>
          <w:szCs w:val="20"/>
        </w:rPr>
        <w:t xml:space="preserve"> </w:t>
      </w:r>
      <w:r w:rsidR="00316EA9">
        <w:rPr>
          <w:rFonts w:ascii="Arial" w:hAnsi="Arial" w:cs="Arial"/>
          <w:sz w:val="20"/>
          <w:szCs w:val="20"/>
        </w:rPr>
        <w:t>constantes</w:t>
      </w:r>
      <w:r w:rsidR="004D4933">
        <w:rPr>
          <w:rFonts w:ascii="Arial" w:hAnsi="Arial" w:cs="Arial"/>
          <w:sz w:val="20"/>
          <w:szCs w:val="20"/>
        </w:rPr>
        <w:t xml:space="preserve"> </w:t>
      </w:r>
      <w:r w:rsidR="00316EA9">
        <w:rPr>
          <w:rFonts w:ascii="Arial" w:hAnsi="Arial" w:cs="Arial"/>
          <w:sz w:val="20"/>
          <w:szCs w:val="20"/>
        </w:rPr>
        <w:t>d</w:t>
      </w:r>
      <w:r w:rsidR="004D4933">
        <w:rPr>
          <w:rFonts w:ascii="Arial" w:hAnsi="Arial" w:cs="Arial"/>
          <w:sz w:val="20"/>
          <w:szCs w:val="20"/>
        </w:rPr>
        <w:t xml:space="preserve">as Tabelas da Lei nº 1.129, de 27 de dezembro de 1979, que dispõe sobre o Código Tributário do Município de Ferraz de Vasconcelos, </w:t>
      </w:r>
      <w:r w:rsidR="00316EA9">
        <w:rPr>
          <w:rFonts w:ascii="Arial" w:hAnsi="Arial" w:cs="Arial"/>
          <w:sz w:val="20"/>
          <w:szCs w:val="20"/>
        </w:rPr>
        <w:t>correspondentes aos seguintes A</w:t>
      </w:r>
      <w:r w:rsidR="004D4933">
        <w:rPr>
          <w:rFonts w:ascii="Arial" w:hAnsi="Arial" w:cs="Arial"/>
          <w:sz w:val="20"/>
          <w:szCs w:val="20"/>
        </w:rPr>
        <w:t>rtigos:</w:t>
      </w:r>
    </w:p>
    <w:p w:rsidR="004D4933" w:rsidRDefault="004D4933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4933" w:rsidRPr="00316EA9" w:rsidRDefault="004D4933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316EA9">
        <w:rPr>
          <w:rFonts w:ascii="Arial" w:hAnsi="Arial" w:cs="Arial"/>
          <w:sz w:val="20"/>
          <w:szCs w:val="20"/>
          <w:lang w:val="en-US"/>
        </w:rPr>
        <w:t xml:space="preserve">“Art. 128. § 1º (...) </w:t>
      </w:r>
      <w:proofErr w:type="spellStart"/>
      <w:r w:rsidRPr="00316EA9">
        <w:rPr>
          <w:rFonts w:ascii="Arial" w:hAnsi="Arial" w:cs="Arial"/>
          <w:sz w:val="20"/>
          <w:szCs w:val="20"/>
          <w:lang w:val="en-US"/>
        </w:rPr>
        <w:t>Tabela</w:t>
      </w:r>
      <w:proofErr w:type="spellEnd"/>
      <w:r w:rsidRPr="00316EA9">
        <w:rPr>
          <w:rFonts w:ascii="Arial" w:hAnsi="Arial" w:cs="Arial"/>
          <w:sz w:val="20"/>
          <w:szCs w:val="20"/>
          <w:lang w:val="en-US"/>
        </w:rPr>
        <w:t xml:space="preserve"> I;</w:t>
      </w:r>
    </w:p>
    <w:p w:rsidR="004D4933" w:rsidRPr="00316EA9" w:rsidRDefault="004D4933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4933">
        <w:rPr>
          <w:rFonts w:ascii="Arial" w:hAnsi="Arial" w:cs="Arial"/>
          <w:sz w:val="20"/>
          <w:szCs w:val="20"/>
          <w:lang w:val="en-US"/>
        </w:rPr>
        <w:t xml:space="preserve">Art. 137. </w:t>
      </w:r>
      <w:r w:rsidRPr="00316EA9">
        <w:rPr>
          <w:rFonts w:ascii="Arial" w:hAnsi="Arial" w:cs="Arial"/>
          <w:sz w:val="20"/>
          <w:szCs w:val="20"/>
        </w:rPr>
        <w:t>(...) Tabela II;</w:t>
      </w:r>
    </w:p>
    <w:p w:rsidR="004D4933" w:rsidRPr="00316EA9" w:rsidRDefault="004D4933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6EA9">
        <w:rPr>
          <w:rFonts w:ascii="Arial" w:hAnsi="Arial" w:cs="Arial"/>
          <w:sz w:val="20"/>
          <w:szCs w:val="20"/>
        </w:rPr>
        <w:t>Art. 149. (...) Tabela III;</w:t>
      </w:r>
    </w:p>
    <w:p w:rsidR="004D4933" w:rsidRPr="00316EA9" w:rsidRDefault="004D4933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4D4933">
        <w:rPr>
          <w:rFonts w:ascii="Arial" w:hAnsi="Arial" w:cs="Arial"/>
          <w:sz w:val="20"/>
          <w:szCs w:val="20"/>
          <w:lang w:val="en-US"/>
        </w:rPr>
        <w:t xml:space="preserve">Art. </w:t>
      </w:r>
      <w:r>
        <w:rPr>
          <w:rFonts w:ascii="Arial" w:hAnsi="Arial" w:cs="Arial"/>
          <w:sz w:val="20"/>
          <w:szCs w:val="20"/>
          <w:lang w:val="en-US"/>
        </w:rPr>
        <w:t>155</w:t>
      </w:r>
      <w:r w:rsidRPr="004D4933">
        <w:rPr>
          <w:rFonts w:ascii="Arial" w:hAnsi="Arial" w:cs="Arial"/>
          <w:sz w:val="20"/>
          <w:szCs w:val="20"/>
          <w:lang w:val="en-US"/>
        </w:rPr>
        <w:t xml:space="preserve">. </w:t>
      </w:r>
      <w:r w:rsidRPr="00316EA9">
        <w:rPr>
          <w:rFonts w:ascii="Arial" w:hAnsi="Arial" w:cs="Arial"/>
          <w:sz w:val="20"/>
          <w:szCs w:val="20"/>
          <w:lang w:val="en-US"/>
        </w:rPr>
        <w:t xml:space="preserve">(...) </w:t>
      </w:r>
      <w:proofErr w:type="spellStart"/>
      <w:r w:rsidRPr="00316EA9">
        <w:rPr>
          <w:rFonts w:ascii="Arial" w:hAnsi="Arial" w:cs="Arial"/>
          <w:sz w:val="20"/>
          <w:szCs w:val="20"/>
          <w:lang w:val="en-US"/>
        </w:rPr>
        <w:t>Tabela</w:t>
      </w:r>
      <w:proofErr w:type="spellEnd"/>
      <w:r w:rsidRPr="00316EA9">
        <w:rPr>
          <w:rFonts w:ascii="Arial" w:hAnsi="Arial" w:cs="Arial"/>
          <w:sz w:val="20"/>
          <w:szCs w:val="20"/>
          <w:lang w:val="en-US"/>
        </w:rPr>
        <w:t xml:space="preserve"> IV;</w:t>
      </w:r>
    </w:p>
    <w:p w:rsidR="004D4933" w:rsidRPr="00316EA9" w:rsidRDefault="004D4933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316EA9">
        <w:rPr>
          <w:rFonts w:ascii="Arial" w:hAnsi="Arial" w:cs="Arial"/>
          <w:sz w:val="20"/>
          <w:szCs w:val="20"/>
          <w:lang w:val="en-US"/>
        </w:rPr>
        <w:t xml:space="preserve">Art. 160. (...) </w:t>
      </w:r>
      <w:proofErr w:type="spellStart"/>
      <w:r w:rsidRPr="00316EA9">
        <w:rPr>
          <w:rFonts w:ascii="Arial" w:hAnsi="Arial" w:cs="Arial"/>
          <w:sz w:val="20"/>
          <w:szCs w:val="20"/>
          <w:lang w:val="en-US"/>
        </w:rPr>
        <w:t>Tabela</w:t>
      </w:r>
      <w:proofErr w:type="spellEnd"/>
      <w:r w:rsidRPr="00316EA9">
        <w:rPr>
          <w:rFonts w:ascii="Arial" w:hAnsi="Arial" w:cs="Arial"/>
          <w:sz w:val="20"/>
          <w:szCs w:val="20"/>
          <w:lang w:val="en-US"/>
        </w:rPr>
        <w:t xml:space="preserve"> V;</w:t>
      </w:r>
    </w:p>
    <w:p w:rsidR="004D4933" w:rsidRPr="00316EA9" w:rsidRDefault="004D4933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4933">
        <w:rPr>
          <w:rFonts w:ascii="Arial" w:hAnsi="Arial" w:cs="Arial"/>
          <w:sz w:val="20"/>
          <w:szCs w:val="20"/>
          <w:lang w:val="en-US"/>
        </w:rPr>
        <w:t xml:space="preserve">Art. </w:t>
      </w:r>
      <w:r>
        <w:rPr>
          <w:rFonts w:ascii="Arial" w:hAnsi="Arial" w:cs="Arial"/>
          <w:sz w:val="20"/>
          <w:szCs w:val="20"/>
          <w:lang w:val="en-US"/>
        </w:rPr>
        <w:t>167</w:t>
      </w:r>
      <w:r w:rsidRPr="004D4933">
        <w:rPr>
          <w:rFonts w:ascii="Arial" w:hAnsi="Arial" w:cs="Arial"/>
          <w:sz w:val="20"/>
          <w:szCs w:val="20"/>
          <w:lang w:val="en-US"/>
        </w:rPr>
        <w:t xml:space="preserve">. </w:t>
      </w:r>
      <w:r w:rsidRPr="00316EA9">
        <w:rPr>
          <w:rFonts w:ascii="Arial" w:hAnsi="Arial" w:cs="Arial"/>
          <w:sz w:val="20"/>
          <w:szCs w:val="20"/>
        </w:rPr>
        <w:t>(...) Tabela VI;</w:t>
      </w:r>
    </w:p>
    <w:p w:rsidR="004D4933" w:rsidRPr="00316EA9" w:rsidRDefault="004D4933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6EA9">
        <w:rPr>
          <w:rFonts w:ascii="Arial" w:hAnsi="Arial" w:cs="Arial"/>
          <w:sz w:val="20"/>
          <w:szCs w:val="20"/>
        </w:rPr>
        <w:t>Art. 172. (...) Tabela VII;</w:t>
      </w:r>
    </w:p>
    <w:p w:rsidR="004D4933" w:rsidRDefault="004D4933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178. (...) Tabela VIII;</w:t>
      </w:r>
    </w:p>
    <w:p w:rsidR="004A4C2A" w:rsidRDefault="004D4933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183. (</w:t>
      </w:r>
      <w:proofErr w:type="gramStart"/>
      <w:r>
        <w:rPr>
          <w:rFonts w:ascii="Arial" w:hAnsi="Arial" w:cs="Arial"/>
          <w:sz w:val="20"/>
          <w:szCs w:val="20"/>
        </w:rPr>
        <w:t>...) Tabela IX.”</w:t>
      </w:r>
      <w:proofErr w:type="gramEnd"/>
      <w:r w:rsidR="00FB40DC">
        <w:rPr>
          <w:rFonts w:ascii="Arial" w:hAnsi="Arial" w:cs="Arial"/>
          <w:sz w:val="20"/>
          <w:szCs w:val="20"/>
        </w:rPr>
        <w:t xml:space="preserve"> </w:t>
      </w:r>
    </w:p>
    <w:p w:rsidR="004A4C2A" w:rsidRDefault="004A4C2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4933" w:rsidRPr="004D4933" w:rsidRDefault="00316EA9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 w:rsidR="004D493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Serão isentos do pagamento da Taxa de Licença para ocupação de áreas com bens móveis e imóveis a título precário em vias e logradouros públicos visando o estacionamento de veículos de aluguel de tração animal, conforme consta da alínea “e”, do item </w:t>
      </w:r>
      <w:proofErr w:type="gramStart"/>
      <w:r>
        <w:rPr>
          <w:rFonts w:ascii="Arial" w:hAnsi="Arial" w:cs="Arial"/>
          <w:sz w:val="20"/>
          <w:szCs w:val="20"/>
        </w:rPr>
        <w:t>3</w:t>
      </w:r>
      <w:proofErr w:type="gramEnd"/>
      <w:r>
        <w:rPr>
          <w:rFonts w:ascii="Arial" w:hAnsi="Arial" w:cs="Arial"/>
          <w:sz w:val="20"/>
          <w:szCs w:val="20"/>
        </w:rPr>
        <w:t>, da TABELA VIII, do artigo 178, da Lei nº 1.129/79, que versa sobre o Código Tributário Municipal</w:t>
      </w:r>
      <w:r w:rsidR="004D4933">
        <w:rPr>
          <w:rFonts w:ascii="Arial" w:hAnsi="Arial" w:cs="Arial"/>
          <w:sz w:val="20"/>
          <w:szCs w:val="20"/>
        </w:rPr>
        <w:t>.</w:t>
      </w:r>
    </w:p>
    <w:p w:rsidR="004D4933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547D" w:rsidRPr="0012547D" w:rsidRDefault="00316EA9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81386B" w:rsidRPr="00B4652C">
        <w:rPr>
          <w:rFonts w:ascii="Arial" w:hAnsi="Arial" w:cs="Arial"/>
          <w:b/>
          <w:sz w:val="20"/>
          <w:szCs w:val="20"/>
        </w:rPr>
        <w:t>º</w:t>
      </w:r>
      <w:r w:rsidR="0012547D" w:rsidRPr="00B4652C">
        <w:rPr>
          <w:rFonts w:ascii="Arial" w:hAnsi="Arial" w:cs="Arial"/>
          <w:b/>
          <w:sz w:val="20"/>
          <w:szCs w:val="20"/>
        </w:rPr>
        <w:t xml:space="preserve"> </w:t>
      </w:r>
      <w:r w:rsidR="00B4652C">
        <w:rPr>
          <w:rFonts w:ascii="Arial" w:hAnsi="Arial" w:cs="Arial"/>
          <w:sz w:val="20"/>
          <w:szCs w:val="20"/>
        </w:rPr>
        <w:t xml:space="preserve">Esta Lei entrará em </w:t>
      </w:r>
      <w:r w:rsidR="0012547D" w:rsidRPr="0012547D">
        <w:rPr>
          <w:rFonts w:ascii="Arial" w:hAnsi="Arial" w:cs="Arial"/>
          <w:sz w:val="20"/>
          <w:szCs w:val="20"/>
        </w:rPr>
        <w:t>vigor na data de sua publicação</w:t>
      </w:r>
      <w:r>
        <w:rPr>
          <w:rFonts w:ascii="Arial" w:hAnsi="Arial" w:cs="Arial"/>
          <w:sz w:val="20"/>
          <w:szCs w:val="20"/>
        </w:rPr>
        <w:t xml:space="preserve">, retroagindo </w:t>
      </w:r>
      <w:proofErr w:type="gramStart"/>
      <w:r>
        <w:rPr>
          <w:rFonts w:ascii="Arial" w:hAnsi="Arial" w:cs="Arial"/>
          <w:sz w:val="20"/>
          <w:szCs w:val="20"/>
        </w:rPr>
        <w:t>seus efeitos à 1º de janeiro de 1995</w:t>
      </w:r>
      <w:r w:rsidR="0012547D" w:rsidRPr="0012547D">
        <w:rPr>
          <w:rFonts w:ascii="Arial" w:hAnsi="Arial" w:cs="Arial"/>
          <w:sz w:val="20"/>
          <w:szCs w:val="20"/>
        </w:rPr>
        <w:t xml:space="preserve">, </w:t>
      </w:r>
      <w:r w:rsidR="004D4933">
        <w:rPr>
          <w:rFonts w:ascii="Arial" w:hAnsi="Arial" w:cs="Arial"/>
          <w:sz w:val="20"/>
          <w:szCs w:val="20"/>
        </w:rPr>
        <w:t>revogadas</w:t>
      </w:r>
      <w:proofErr w:type="gramEnd"/>
      <w:r w:rsidR="004D4933">
        <w:rPr>
          <w:rFonts w:ascii="Arial" w:hAnsi="Arial" w:cs="Arial"/>
          <w:sz w:val="20"/>
          <w:szCs w:val="20"/>
        </w:rPr>
        <w:t xml:space="preserve"> as disposições em contrário</w:t>
      </w:r>
      <w:r w:rsidR="0012547D" w:rsidRPr="0012547D">
        <w:rPr>
          <w:rFonts w:ascii="Arial" w:hAnsi="Arial" w:cs="Arial"/>
          <w:sz w:val="20"/>
          <w:szCs w:val="20"/>
        </w:rPr>
        <w:t>.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47D">
        <w:rPr>
          <w:rFonts w:ascii="Arial" w:hAnsi="Arial" w:cs="Arial"/>
          <w:sz w:val="20"/>
          <w:szCs w:val="20"/>
        </w:rPr>
        <w:t xml:space="preserve"> </w:t>
      </w: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16EA9">
        <w:rPr>
          <w:rFonts w:ascii="Arial" w:hAnsi="Arial" w:cs="Arial"/>
          <w:sz w:val="20"/>
          <w:szCs w:val="20"/>
        </w:rPr>
        <w:t>1</w:t>
      </w:r>
      <w:r w:rsidR="004D4933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316EA9">
        <w:rPr>
          <w:rFonts w:ascii="Arial" w:hAnsi="Arial" w:cs="Arial"/>
          <w:sz w:val="20"/>
          <w:szCs w:val="20"/>
        </w:rPr>
        <w:t>abril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316EA9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FF59AB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FF59AB">
        <w:rPr>
          <w:rFonts w:ascii="Arial" w:hAnsi="Arial" w:cs="Arial"/>
          <w:sz w:val="20"/>
          <w:szCs w:val="20"/>
        </w:rPr>
        <w:t>da Receita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1C6" w:rsidRDefault="008A11C6" w:rsidP="009243B3">
      <w:pPr>
        <w:spacing w:after="0" w:line="240" w:lineRule="auto"/>
      </w:pPr>
      <w:r>
        <w:separator/>
      </w:r>
    </w:p>
  </w:endnote>
  <w:endnote w:type="continuationSeparator" w:id="0">
    <w:p w:rsidR="008A11C6" w:rsidRDefault="008A11C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1C6" w:rsidRDefault="008A11C6" w:rsidP="009243B3">
      <w:pPr>
        <w:spacing w:after="0" w:line="240" w:lineRule="auto"/>
      </w:pPr>
      <w:r>
        <w:separator/>
      </w:r>
    </w:p>
  </w:footnote>
  <w:footnote w:type="continuationSeparator" w:id="0">
    <w:p w:rsidR="008A11C6" w:rsidRDefault="008A11C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0BA3"/>
    <w:rsid w:val="000229CA"/>
    <w:rsid w:val="00041101"/>
    <w:rsid w:val="000A654D"/>
    <w:rsid w:val="000B12C9"/>
    <w:rsid w:val="000B3980"/>
    <w:rsid w:val="000C0192"/>
    <w:rsid w:val="000E1467"/>
    <w:rsid w:val="0012547D"/>
    <w:rsid w:val="0012556D"/>
    <w:rsid w:val="00156B9F"/>
    <w:rsid w:val="0017627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16EA9"/>
    <w:rsid w:val="003A4918"/>
    <w:rsid w:val="003C0805"/>
    <w:rsid w:val="003D55A4"/>
    <w:rsid w:val="003D7FCC"/>
    <w:rsid w:val="003F0F0E"/>
    <w:rsid w:val="003F13C3"/>
    <w:rsid w:val="0048361F"/>
    <w:rsid w:val="004A4C2A"/>
    <w:rsid w:val="004A721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32C37"/>
    <w:rsid w:val="005A1528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947EE"/>
    <w:rsid w:val="008A11C6"/>
    <w:rsid w:val="008A33E9"/>
    <w:rsid w:val="008B7A80"/>
    <w:rsid w:val="008C561F"/>
    <w:rsid w:val="008E5D23"/>
    <w:rsid w:val="008F2410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93F2E"/>
    <w:rsid w:val="00AA0F48"/>
    <w:rsid w:val="00AB1088"/>
    <w:rsid w:val="00AC4600"/>
    <w:rsid w:val="00AE19E8"/>
    <w:rsid w:val="00AE226A"/>
    <w:rsid w:val="00B04C76"/>
    <w:rsid w:val="00B133FC"/>
    <w:rsid w:val="00B215BD"/>
    <w:rsid w:val="00B4652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F2C6B"/>
    <w:rsid w:val="00EF62CB"/>
    <w:rsid w:val="00F02B54"/>
    <w:rsid w:val="00F04EDA"/>
    <w:rsid w:val="00F4474F"/>
    <w:rsid w:val="00F86179"/>
    <w:rsid w:val="00F9339F"/>
    <w:rsid w:val="00FB40D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2019-04-26T02:42:00Z</dcterms:created>
  <dcterms:modified xsi:type="dcterms:W3CDTF">2019-04-26T02:50:00Z</dcterms:modified>
</cp:coreProperties>
</file>