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161D">
        <w:rPr>
          <w:rFonts w:ascii="Arial" w:hAnsi="Arial" w:cs="Arial"/>
          <w:b/>
          <w:sz w:val="20"/>
          <w:szCs w:val="20"/>
        </w:rPr>
        <w:t>1</w:t>
      </w:r>
      <w:r w:rsidR="0000616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161D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26636">
        <w:rPr>
          <w:rFonts w:ascii="Arial" w:hAnsi="Arial" w:cs="Arial"/>
          <w:b/>
          <w:sz w:val="20"/>
          <w:szCs w:val="20"/>
        </w:rPr>
        <w:t>2003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6161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 disposições da Lei Municipal nº 1.903/91 – Estatuto dos Servidores Públicos do Município de Ferraz de Vasconcelos, às normas contidas na Constituição Federal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46161D">
        <w:rPr>
          <w:rFonts w:ascii="Arial" w:hAnsi="Arial" w:cs="Arial"/>
          <w:sz w:val="20"/>
          <w:szCs w:val="20"/>
        </w:rPr>
        <w:t>As disposições abaixo especificadas constantes da Lei nº 1.903, de 14 de junho de 1991, que tratam sobre o Estatuto dos Servidores Públicos do Município de Ferraz de Vasconcelos, passam a vigorar com as seguintes alterações:</w:t>
      </w:r>
    </w:p>
    <w:p w:rsidR="0046161D" w:rsidRDefault="0046161D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61D" w:rsidRDefault="0046161D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112.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BE4517" w:rsidRDefault="00BE4517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61D" w:rsidRDefault="00006162" w:rsidP="00006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61D">
        <w:rPr>
          <w:rFonts w:ascii="Arial" w:hAnsi="Arial" w:cs="Arial"/>
          <w:sz w:val="20"/>
          <w:szCs w:val="20"/>
        </w:rPr>
        <w:t>Parágrafo único</w:t>
      </w:r>
      <w:r w:rsidR="00BE4517" w:rsidRPr="0046161D">
        <w:rPr>
          <w:rFonts w:ascii="Arial" w:hAnsi="Arial" w:cs="Arial"/>
          <w:sz w:val="20"/>
          <w:szCs w:val="20"/>
        </w:rPr>
        <w:t>.</w:t>
      </w:r>
      <w:r w:rsidR="00BE4517">
        <w:rPr>
          <w:rFonts w:ascii="Arial" w:hAnsi="Arial" w:cs="Arial"/>
          <w:sz w:val="20"/>
          <w:szCs w:val="20"/>
        </w:rPr>
        <w:t xml:space="preserve"> </w:t>
      </w:r>
      <w:r w:rsidR="0046161D">
        <w:rPr>
          <w:rFonts w:ascii="Arial" w:hAnsi="Arial" w:cs="Arial"/>
          <w:sz w:val="20"/>
          <w:szCs w:val="20"/>
        </w:rPr>
        <w:t>Os cargos em comissão, preenchidos preferencialmente por servidores de carreira, destinam-se apenas às atribuições de direção, chefia e assessoramento.</w:t>
      </w:r>
    </w:p>
    <w:p w:rsidR="0046161D" w:rsidRDefault="0046161D" w:rsidP="00006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46161D" w:rsidP="00006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23. Ao entrar em exercício, o servidor nomeado para cargo de provimento efetivo ficará sujeito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estágio probatório pelo período de 3 (três) anos.</w:t>
      </w:r>
    </w:p>
    <w:p w:rsidR="0046161D" w:rsidRDefault="0046161D" w:rsidP="00006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61D" w:rsidRDefault="0046161D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61D">
        <w:rPr>
          <w:rFonts w:ascii="Arial" w:hAnsi="Arial" w:cs="Arial"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contagem de tempo de exercício para o cumprimento do estágio probatório será suspenso durante os afastamentos e licenças concedidas legalmente</w:t>
      </w:r>
      <w:r>
        <w:rPr>
          <w:rFonts w:ascii="Arial" w:hAnsi="Arial" w:cs="Arial"/>
          <w:sz w:val="20"/>
          <w:szCs w:val="20"/>
        </w:rPr>
        <w:t>.</w:t>
      </w:r>
    </w:p>
    <w:p w:rsidR="0046161D" w:rsidRDefault="0046161D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87F" w:rsidRDefault="0046161D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61D">
        <w:rPr>
          <w:rFonts w:ascii="Arial" w:hAnsi="Arial" w:cs="Arial"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08487F">
        <w:rPr>
          <w:rFonts w:ascii="Arial" w:hAnsi="Arial" w:cs="Arial"/>
          <w:sz w:val="20"/>
          <w:szCs w:val="20"/>
        </w:rPr>
        <w:t>O estágio probatório consiste na avaliação pela administração da capacidade do servidor para o desempenho do cargo e serão observados os seguintes fatores: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61D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616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..)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26. São estáveis, após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(três) anos de efetivo exercício, os servidores nomeados em virtude de aprovação em concurso público.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27. O servidor público estável só perderá o cargo: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em virtude de sentença judicial transitada em julgado; 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mediante processo </w:t>
      </w:r>
      <w:proofErr w:type="gramStart"/>
      <w:r>
        <w:rPr>
          <w:rFonts w:ascii="Arial" w:hAnsi="Arial" w:cs="Arial"/>
          <w:sz w:val="20"/>
          <w:szCs w:val="20"/>
        </w:rPr>
        <w:t>administrativo em que lhe seja assegurada</w:t>
      </w:r>
      <w:proofErr w:type="gramEnd"/>
      <w:r>
        <w:rPr>
          <w:rFonts w:ascii="Arial" w:hAnsi="Arial" w:cs="Arial"/>
          <w:sz w:val="20"/>
          <w:szCs w:val="20"/>
        </w:rPr>
        <w:t xml:space="preserve"> ampla defesa;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mediante procedimento de avaliação periódica de desempenho, assegurada ampla defesa.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41. Extinto o cargo ou declarada a sua desnecessidade, o servidor estável ficará em disponibilidade, com remuneração proporcional ao tempo de serviço, até seu adequado aproveitamento em outro cargo.</w:t>
      </w: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87F" w:rsidRDefault="0008487F" w:rsidP="004616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42. </w:t>
      </w:r>
      <w:proofErr w:type="gramStart"/>
      <w:r>
        <w:rPr>
          <w:rFonts w:ascii="Arial" w:hAnsi="Arial" w:cs="Arial"/>
          <w:sz w:val="20"/>
          <w:szCs w:val="20"/>
        </w:rPr>
        <w:t>Como condição para a aquisição da estabilidade, é obrigatória a avaliação especial de desempenho por Comissão instituída para essa finalidade.”</w:t>
      </w:r>
      <w:proofErr w:type="gramEnd"/>
    </w:p>
    <w:p w:rsidR="0046161D" w:rsidRDefault="0046161D" w:rsidP="00006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8F1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1F18F1">
        <w:rPr>
          <w:rFonts w:ascii="Arial" w:hAnsi="Arial" w:cs="Arial"/>
          <w:sz w:val="20"/>
          <w:szCs w:val="20"/>
        </w:rPr>
        <w:t>Esta</w:t>
      </w:r>
      <w:r w:rsidR="00521A20" w:rsidRPr="00521A20">
        <w:rPr>
          <w:rFonts w:ascii="Arial" w:hAnsi="Arial" w:cs="Arial"/>
          <w:sz w:val="20"/>
          <w:szCs w:val="20"/>
        </w:rPr>
        <w:t xml:space="preserve"> Lei </w:t>
      </w:r>
      <w:r w:rsidR="00365F3E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964294">
        <w:rPr>
          <w:rFonts w:ascii="Arial" w:hAnsi="Arial" w:cs="Arial"/>
          <w:sz w:val="20"/>
          <w:szCs w:val="20"/>
        </w:rPr>
        <w:t>, revogadas as disposições em contrário</w:t>
      </w:r>
      <w:r w:rsidR="001F18F1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8487F">
        <w:rPr>
          <w:rFonts w:ascii="Arial" w:hAnsi="Arial" w:cs="Arial"/>
          <w:sz w:val="20"/>
          <w:szCs w:val="20"/>
        </w:rPr>
        <w:t>1</w:t>
      </w:r>
      <w:r w:rsidR="0096429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08487F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A2663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9E" w:rsidRDefault="00A2219E" w:rsidP="009243B3">
      <w:pPr>
        <w:spacing w:after="0" w:line="240" w:lineRule="auto"/>
      </w:pPr>
      <w:r>
        <w:separator/>
      </w:r>
    </w:p>
  </w:endnote>
  <w:endnote w:type="continuationSeparator" w:id="0">
    <w:p w:rsidR="00A2219E" w:rsidRDefault="00A221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9E" w:rsidRDefault="00A2219E" w:rsidP="009243B3">
      <w:pPr>
        <w:spacing w:after="0" w:line="240" w:lineRule="auto"/>
      </w:pPr>
      <w:r>
        <w:separator/>
      </w:r>
    </w:p>
  </w:footnote>
  <w:footnote w:type="continuationSeparator" w:id="0">
    <w:p w:rsidR="00A2219E" w:rsidRDefault="00A221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F15"/>
    <w:rsid w:val="00083DA7"/>
    <w:rsid w:val="0008487F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2019-05-05T22:21:00Z</dcterms:created>
  <dcterms:modified xsi:type="dcterms:W3CDTF">2019-05-05T22:36:00Z</dcterms:modified>
</cp:coreProperties>
</file>