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464E06">
        <w:rPr>
          <w:rFonts w:ascii="Arial" w:hAnsi="Arial" w:cs="Arial"/>
          <w:b/>
          <w:sz w:val="20"/>
          <w:szCs w:val="20"/>
        </w:rPr>
        <w:t>68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4E06">
        <w:rPr>
          <w:rFonts w:ascii="Arial" w:hAnsi="Arial" w:cs="Arial"/>
          <w:b/>
          <w:sz w:val="20"/>
          <w:szCs w:val="20"/>
        </w:rPr>
        <w:t>13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F1286">
        <w:rPr>
          <w:rFonts w:ascii="Arial" w:hAnsi="Arial" w:cs="Arial"/>
          <w:b/>
          <w:sz w:val="20"/>
          <w:szCs w:val="20"/>
        </w:rPr>
        <w:t>DEZ</w:t>
      </w:r>
      <w:r w:rsidR="004E6B17">
        <w:rPr>
          <w:rFonts w:ascii="Arial" w:hAnsi="Arial" w:cs="Arial"/>
          <w:b/>
          <w:sz w:val="20"/>
          <w:szCs w:val="20"/>
        </w:rPr>
        <w:t xml:space="preserve">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</w:t>
      </w:r>
      <w:r w:rsidR="00464E06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64E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B7A75">
        <w:rPr>
          <w:rFonts w:ascii="Arial" w:hAnsi="Arial" w:cs="Arial"/>
          <w:sz w:val="20"/>
          <w:szCs w:val="20"/>
        </w:rPr>
        <w:t>Dispõe sobre a concessão de benefícios para o pagamento de débitos em atraso à vista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3F1286">
        <w:rPr>
          <w:rFonts w:ascii="Arial" w:hAnsi="Arial" w:cs="Arial"/>
          <w:b/>
          <w:sz w:val="20"/>
          <w:szCs w:val="20"/>
        </w:rPr>
        <w:t>E SU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3F1286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7A75" w:rsidRDefault="007E5ECA" w:rsidP="00464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64E06">
        <w:rPr>
          <w:rFonts w:ascii="Arial" w:hAnsi="Arial" w:cs="Arial"/>
          <w:sz w:val="20"/>
          <w:szCs w:val="20"/>
        </w:rPr>
        <w:t xml:space="preserve"> </w:t>
      </w:r>
      <w:r w:rsidR="006B7A75" w:rsidRPr="006B7A75">
        <w:rPr>
          <w:rFonts w:ascii="Arial" w:hAnsi="Arial" w:cs="Arial"/>
          <w:sz w:val="20"/>
          <w:szCs w:val="20"/>
        </w:rPr>
        <w:t>Os débitos tributários e não tributários inscritos ou não na Dívida Ativa, constituídos até a data da publicação desta lei, e devidamente atualizados monetariamente, poderão ser pagos de acordo com o seguinte critério e benefício:</w:t>
      </w:r>
    </w:p>
    <w:p w:rsidR="00464E06" w:rsidRPr="006B7A75" w:rsidRDefault="00464E06" w:rsidP="00464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A75" w:rsidRDefault="006B7A75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06">
        <w:rPr>
          <w:rFonts w:ascii="Arial" w:hAnsi="Arial" w:cs="Arial"/>
          <w:b/>
          <w:sz w:val="20"/>
          <w:szCs w:val="20"/>
        </w:rPr>
        <w:t>I -</w:t>
      </w:r>
      <w:r w:rsidRPr="006B7A75">
        <w:rPr>
          <w:rFonts w:ascii="Arial" w:hAnsi="Arial" w:cs="Arial"/>
          <w:sz w:val="20"/>
          <w:szCs w:val="20"/>
        </w:rPr>
        <w:t xml:space="preserve"> Se pagos a vista, até o dia 30 de dezembro</w:t>
      </w:r>
      <w:r w:rsidR="00464E06">
        <w:rPr>
          <w:rFonts w:ascii="Arial" w:hAnsi="Arial" w:cs="Arial"/>
          <w:sz w:val="20"/>
          <w:szCs w:val="20"/>
        </w:rPr>
        <w:t xml:space="preserve"> </w:t>
      </w:r>
      <w:r w:rsidRPr="006B7A75">
        <w:rPr>
          <w:rFonts w:ascii="Arial" w:hAnsi="Arial" w:cs="Arial"/>
          <w:sz w:val="20"/>
          <w:szCs w:val="20"/>
        </w:rPr>
        <w:t>de 200</w:t>
      </w:r>
      <w:r w:rsidR="00464E06">
        <w:rPr>
          <w:rFonts w:ascii="Arial" w:hAnsi="Arial" w:cs="Arial"/>
          <w:sz w:val="20"/>
          <w:szCs w:val="20"/>
        </w:rPr>
        <w:t>5</w:t>
      </w:r>
      <w:r w:rsidRPr="006B7A75">
        <w:rPr>
          <w:rFonts w:ascii="Arial" w:hAnsi="Arial" w:cs="Arial"/>
          <w:sz w:val="20"/>
          <w:szCs w:val="20"/>
        </w:rPr>
        <w:t>, será concedido um desconto de 100%</w:t>
      </w:r>
      <w:r w:rsidR="00464E06">
        <w:rPr>
          <w:rFonts w:ascii="Arial" w:hAnsi="Arial" w:cs="Arial"/>
          <w:sz w:val="20"/>
          <w:szCs w:val="20"/>
        </w:rPr>
        <w:t xml:space="preserve"> </w:t>
      </w:r>
      <w:r w:rsidRPr="006B7A75">
        <w:rPr>
          <w:rFonts w:ascii="Arial" w:hAnsi="Arial" w:cs="Arial"/>
          <w:sz w:val="20"/>
          <w:szCs w:val="20"/>
        </w:rPr>
        <w:t>(cem por cento) na multa e nos juros devidos.</w:t>
      </w:r>
    </w:p>
    <w:p w:rsidR="00464E06" w:rsidRPr="006B7A75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A75" w:rsidRPr="006B7A75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464E06">
        <w:rPr>
          <w:rFonts w:ascii="Arial" w:hAnsi="Arial" w:cs="Arial"/>
          <w:b/>
          <w:sz w:val="20"/>
          <w:szCs w:val="20"/>
        </w:rPr>
        <w:t>2º</w:t>
      </w:r>
      <w:r w:rsidR="006B7A75" w:rsidRPr="00464E06">
        <w:rPr>
          <w:rFonts w:ascii="Arial" w:hAnsi="Arial" w:cs="Arial"/>
          <w:b/>
          <w:sz w:val="20"/>
          <w:szCs w:val="20"/>
        </w:rPr>
        <w:t xml:space="preserve"> </w:t>
      </w:r>
      <w:r w:rsidR="006B7A75" w:rsidRPr="006B7A75">
        <w:rPr>
          <w:rFonts w:ascii="Arial" w:hAnsi="Arial" w:cs="Arial"/>
          <w:sz w:val="20"/>
          <w:szCs w:val="20"/>
        </w:rPr>
        <w:t>O benefício de que trata a presente Lei Complementar abrange a todos os créditos tributários e fiscais reclamados em qualquer fase de tramitação judiciai ou administrativa.</w:t>
      </w:r>
    </w:p>
    <w:p w:rsidR="00464E06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A75" w:rsidRPr="006B7A75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B7A75" w:rsidRPr="00464E06">
        <w:rPr>
          <w:rFonts w:ascii="Arial" w:hAnsi="Arial" w:cs="Arial"/>
          <w:b/>
          <w:sz w:val="20"/>
          <w:szCs w:val="20"/>
        </w:rPr>
        <w:t>3</w:t>
      </w:r>
      <w:r w:rsidRPr="00464E06">
        <w:rPr>
          <w:rFonts w:ascii="Arial" w:hAnsi="Arial" w:cs="Arial"/>
          <w:b/>
          <w:sz w:val="20"/>
          <w:szCs w:val="20"/>
        </w:rPr>
        <w:t>º</w:t>
      </w:r>
      <w:r w:rsidR="006B7A75" w:rsidRPr="006B7A75">
        <w:rPr>
          <w:rFonts w:ascii="Arial" w:hAnsi="Arial" w:cs="Arial"/>
          <w:sz w:val="20"/>
          <w:szCs w:val="20"/>
        </w:rPr>
        <w:t xml:space="preserve"> Os contribuintes que mantenham em curso processos administrativos ou judiciais, impugnando valores devidos, deverão renunciar aos feitos para fazerem jus aos benefícios previstos nesta Lei Complementar.</w:t>
      </w:r>
    </w:p>
    <w:p w:rsidR="00464E06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A75" w:rsidRPr="006B7A75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B7A75" w:rsidRPr="00464E06">
        <w:rPr>
          <w:rFonts w:ascii="Arial" w:hAnsi="Arial" w:cs="Arial"/>
          <w:b/>
          <w:sz w:val="20"/>
          <w:szCs w:val="20"/>
        </w:rPr>
        <w:t>4</w:t>
      </w:r>
      <w:r w:rsidRPr="00464E06">
        <w:rPr>
          <w:rFonts w:ascii="Arial" w:hAnsi="Arial" w:cs="Arial"/>
          <w:b/>
          <w:sz w:val="20"/>
          <w:szCs w:val="20"/>
        </w:rPr>
        <w:t>º</w:t>
      </w:r>
      <w:r w:rsidR="006B7A75" w:rsidRPr="006B7A75">
        <w:rPr>
          <w:rFonts w:ascii="Arial" w:hAnsi="Arial" w:cs="Arial"/>
          <w:sz w:val="20"/>
          <w:szCs w:val="20"/>
        </w:rPr>
        <w:t xml:space="preserve"> O disposto nesta Lei não alcança os pagamentos já efetuados em relação aos débitos objeto de parcelamento administrativo ou judiciai, efetuados em data anterior a esta Lei.</w:t>
      </w:r>
    </w:p>
    <w:p w:rsidR="00464E06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7A75" w:rsidRPr="006B7A75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 xml:space="preserve">Art. </w:t>
      </w:r>
      <w:r w:rsidR="006B7A75" w:rsidRPr="00464E06">
        <w:rPr>
          <w:rFonts w:ascii="Arial" w:hAnsi="Arial" w:cs="Arial"/>
          <w:b/>
          <w:sz w:val="20"/>
          <w:szCs w:val="20"/>
        </w:rPr>
        <w:t>5</w:t>
      </w:r>
      <w:r w:rsidRPr="00464E06">
        <w:rPr>
          <w:rFonts w:ascii="Arial" w:hAnsi="Arial" w:cs="Arial"/>
          <w:b/>
          <w:sz w:val="20"/>
          <w:szCs w:val="20"/>
        </w:rPr>
        <w:t>º</w:t>
      </w:r>
      <w:r w:rsidR="006B7A75" w:rsidRPr="006B7A75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</w:t>
      </w:r>
    </w:p>
    <w:p w:rsidR="00464E06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4E06" w:rsidRDefault="00464E06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A75" w:rsidRPr="006B7A75" w:rsidRDefault="006B7A75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7A75">
        <w:rPr>
          <w:rFonts w:ascii="Arial" w:hAnsi="Arial" w:cs="Arial"/>
          <w:sz w:val="20"/>
          <w:szCs w:val="20"/>
        </w:rPr>
        <w:t>Ferraz de Vasconcelos, 13 de dezembro de 2005</w:t>
      </w:r>
      <w:r w:rsidR="00464E06">
        <w:rPr>
          <w:rFonts w:ascii="Arial" w:hAnsi="Arial" w:cs="Arial"/>
          <w:sz w:val="20"/>
          <w:szCs w:val="20"/>
        </w:rPr>
        <w:t>.</w:t>
      </w:r>
    </w:p>
    <w:p w:rsidR="006B7A75" w:rsidRPr="006B7A75" w:rsidRDefault="006B7A75" w:rsidP="006B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7A75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464E0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D71FDD" w:rsidRDefault="0053732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A2086" w:rsidRDefault="00464E0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</w:t>
      </w:r>
      <w:r w:rsidR="00464E06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Fazenda</w:t>
      </w: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464E0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815017" w:rsidRDefault="00464E06" w:rsidP="00464E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464E06" w:rsidRDefault="00464E06" w:rsidP="00464E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B0" w:rsidRDefault="00327BB0" w:rsidP="009243B3">
      <w:pPr>
        <w:spacing w:after="0" w:line="240" w:lineRule="auto"/>
      </w:pPr>
      <w:r>
        <w:separator/>
      </w:r>
    </w:p>
  </w:endnote>
  <w:endnote w:type="continuationSeparator" w:id="0">
    <w:p w:rsidR="00327BB0" w:rsidRDefault="00327B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B0" w:rsidRDefault="00327BB0" w:rsidP="009243B3">
      <w:pPr>
        <w:spacing w:after="0" w:line="240" w:lineRule="auto"/>
      </w:pPr>
      <w:r>
        <w:separator/>
      </w:r>
    </w:p>
  </w:footnote>
  <w:footnote w:type="continuationSeparator" w:id="0">
    <w:p w:rsidR="00327BB0" w:rsidRDefault="00327B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27BB0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64E06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E476B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9487F"/>
    <w:rsid w:val="007A16E3"/>
    <w:rsid w:val="007A2407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2019-05-13T16:51:00Z</dcterms:created>
  <dcterms:modified xsi:type="dcterms:W3CDTF">2019-05-18T19:53:00Z</dcterms:modified>
</cp:coreProperties>
</file>