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817E99">
        <w:rPr>
          <w:rFonts w:ascii="Arial" w:hAnsi="Arial" w:cs="Arial"/>
          <w:b/>
          <w:sz w:val="20"/>
          <w:szCs w:val="20"/>
        </w:rPr>
        <w:t>1</w:t>
      </w:r>
      <w:r w:rsidR="000D0B22">
        <w:rPr>
          <w:rFonts w:ascii="Arial" w:hAnsi="Arial" w:cs="Arial"/>
          <w:b/>
          <w:sz w:val="20"/>
          <w:szCs w:val="20"/>
        </w:rPr>
        <w:t>95</w:t>
      </w:r>
      <w:r w:rsidRPr="00F11B4E">
        <w:rPr>
          <w:rFonts w:ascii="Arial" w:hAnsi="Arial" w:cs="Arial"/>
          <w:b/>
          <w:sz w:val="20"/>
          <w:szCs w:val="20"/>
        </w:rPr>
        <w:t>, DE 1</w:t>
      </w:r>
      <w:r w:rsidR="000D0B22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D0B22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0D0B22">
        <w:rPr>
          <w:rFonts w:ascii="Arial" w:hAnsi="Arial" w:cs="Arial"/>
          <w:b/>
          <w:sz w:val="20"/>
          <w:szCs w:val="20"/>
        </w:rPr>
        <w:t>8</w:t>
      </w:r>
    </w:p>
    <w:p w:rsidR="009A60AF" w:rsidRPr="00F11B4E" w:rsidRDefault="005B4584" w:rsidP="005118A9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outorgar título de concessão de uso especial para fins de moradia em áreas de propriedade da municipalidade</w:t>
      </w:r>
      <w:bookmarkStart w:id="0" w:name="_GoBack"/>
      <w:bookmarkEnd w:id="0"/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0D0B22">
        <w:rPr>
          <w:rFonts w:ascii="Arial" w:hAnsi="Arial" w:cs="Arial"/>
          <w:b/>
          <w:sz w:val="20"/>
          <w:szCs w:val="20"/>
        </w:rPr>
        <w:t>MUNICIPAL</w:t>
      </w:r>
      <w:r w:rsidR="000D0B22" w:rsidRPr="00F11B4E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>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4CEE" w:rsidRDefault="009A60AF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0D0B22">
        <w:rPr>
          <w:rFonts w:ascii="Arial" w:hAnsi="Arial" w:cs="Arial"/>
          <w:sz w:val="20"/>
          <w:szCs w:val="20"/>
        </w:rPr>
        <w:t>Fica o Executivo Municipal, autorizado a outorgar título de concessão de uso especial para fins de moradia em áreas públicas pertencentes à municipalidade que serão devidamente desafetadas para esse fim.</w:t>
      </w: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B2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concessão de uso especial será concedida nos termos previstos na Medida Provisória nº 2.220 de 04 de setembro de 2001.</w:t>
      </w: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B2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Executivo regulamentará a presente Lei no prazo de 30 (trinta) dias.</w:t>
      </w: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B2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B2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</w:t>
      </w: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B22" w:rsidRDefault="00D44CEE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4CEE">
        <w:rPr>
          <w:rFonts w:ascii="Arial" w:hAnsi="Arial" w:cs="Arial"/>
          <w:sz w:val="20"/>
          <w:szCs w:val="20"/>
        </w:rPr>
        <w:t xml:space="preserve">Ferraz de Vasconcelos, </w:t>
      </w:r>
      <w:r w:rsidR="000D0B22">
        <w:rPr>
          <w:rFonts w:ascii="Arial" w:hAnsi="Arial" w:cs="Arial"/>
          <w:sz w:val="20"/>
          <w:szCs w:val="20"/>
        </w:rPr>
        <w:t>12</w:t>
      </w:r>
      <w:r w:rsidRPr="00D44CEE">
        <w:rPr>
          <w:rFonts w:ascii="Arial" w:hAnsi="Arial" w:cs="Arial"/>
          <w:sz w:val="20"/>
          <w:szCs w:val="20"/>
        </w:rPr>
        <w:t xml:space="preserve"> de </w:t>
      </w:r>
      <w:r w:rsidR="000D0B22">
        <w:rPr>
          <w:rFonts w:ascii="Arial" w:hAnsi="Arial" w:cs="Arial"/>
          <w:sz w:val="20"/>
          <w:szCs w:val="20"/>
        </w:rPr>
        <w:t>março</w:t>
      </w:r>
      <w:r w:rsidRPr="00D44CEE">
        <w:rPr>
          <w:rFonts w:ascii="Arial" w:hAnsi="Arial" w:cs="Arial"/>
          <w:sz w:val="20"/>
          <w:szCs w:val="20"/>
        </w:rPr>
        <w:t xml:space="preserve"> de 200</w:t>
      </w:r>
      <w:r w:rsidR="000D0B22">
        <w:rPr>
          <w:rFonts w:ascii="Arial" w:hAnsi="Arial" w:cs="Arial"/>
          <w:sz w:val="20"/>
          <w:szCs w:val="20"/>
        </w:rPr>
        <w:t>8</w:t>
      </w:r>
      <w:r w:rsidRPr="00D44CEE">
        <w:rPr>
          <w:rFonts w:ascii="Arial" w:hAnsi="Arial" w:cs="Arial"/>
          <w:sz w:val="20"/>
          <w:szCs w:val="20"/>
        </w:rPr>
        <w:t>.</w:t>
      </w: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B22" w:rsidRDefault="000D0B22" w:rsidP="000D0B2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0D0B22" w:rsidP="000D0B22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</w:t>
      </w:r>
      <w:r w:rsidR="00893531" w:rsidRPr="00970B46">
        <w:rPr>
          <w:rFonts w:ascii="Arial" w:hAnsi="Arial" w:cs="Arial"/>
          <w:sz w:val="20"/>
          <w:szCs w:val="20"/>
        </w:rPr>
        <w:t>GE ABISSAMRA</w:t>
      </w:r>
    </w:p>
    <w:p w:rsidR="00893531" w:rsidRDefault="00893531" w:rsidP="000D0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</w:p>
    <w:p w:rsidR="000D0B22" w:rsidRDefault="000D0B22" w:rsidP="000D0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0B22" w:rsidRDefault="000D0B22" w:rsidP="000D0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0B22" w:rsidRDefault="000D0B22" w:rsidP="000D0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0D0B22" w:rsidRDefault="000D0B22" w:rsidP="000D0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0D0B22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LÚCIA FONSECA SOARES DE BARROS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5118A9" w:rsidRDefault="005118A9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18A9" w:rsidRDefault="005118A9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18A9" w:rsidRPr="00104D08" w:rsidRDefault="005118A9" w:rsidP="005118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118A9" w:rsidRDefault="005118A9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37" w:rsidRDefault="00A65237" w:rsidP="009243B3">
      <w:pPr>
        <w:spacing w:after="0" w:line="240" w:lineRule="auto"/>
      </w:pPr>
      <w:r>
        <w:separator/>
      </w:r>
    </w:p>
  </w:endnote>
  <w:endnote w:type="continuationSeparator" w:id="0">
    <w:p w:rsidR="00A65237" w:rsidRDefault="00A652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37" w:rsidRDefault="00A65237" w:rsidP="009243B3">
      <w:pPr>
        <w:spacing w:after="0" w:line="240" w:lineRule="auto"/>
      </w:pPr>
      <w:r>
        <w:separator/>
      </w:r>
    </w:p>
  </w:footnote>
  <w:footnote w:type="continuationSeparator" w:id="0">
    <w:p w:rsidR="00A65237" w:rsidRDefault="00A652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D0B22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118A9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A09C1"/>
    <w:rsid w:val="005A1528"/>
    <w:rsid w:val="005A317C"/>
    <w:rsid w:val="005B3F4C"/>
    <w:rsid w:val="005B4584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5237"/>
    <w:rsid w:val="00A65F45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1F189"/>
  <w15:docId w15:val="{FB86561F-94FB-4817-8387-E840F6FB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2019-05-23T20:39:00Z</dcterms:created>
  <dcterms:modified xsi:type="dcterms:W3CDTF">2019-06-24T14:54:00Z</dcterms:modified>
</cp:coreProperties>
</file>