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817E99">
        <w:rPr>
          <w:rFonts w:ascii="Arial" w:hAnsi="Arial" w:cs="Arial"/>
          <w:b/>
          <w:sz w:val="20"/>
          <w:szCs w:val="20"/>
        </w:rPr>
        <w:t>1</w:t>
      </w:r>
      <w:r w:rsidR="005F30BA">
        <w:rPr>
          <w:rFonts w:ascii="Arial" w:hAnsi="Arial" w:cs="Arial"/>
          <w:b/>
          <w:sz w:val="20"/>
          <w:szCs w:val="20"/>
        </w:rPr>
        <w:t>97</w:t>
      </w:r>
      <w:r w:rsidRPr="00F11B4E">
        <w:rPr>
          <w:rFonts w:ascii="Arial" w:hAnsi="Arial" w:cs="Arial"/>
          <w:b/>
          <w:sz w:val="20"/>
          <w:szCs w:val="20"/>
        </w:rPr>
        <w:t>, DE 1</w:t>
      </w:r>
      <w:r w:rsidR="005F30BA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5F30BA">
        <w:rPr>
          <w:rFonts w:ascii="Arial" w:hAnsi="Arial" w:cs="Arial"/>
          <w:b/>
          <w:sz w:val="20"/>
          <w:szCs w:val="20"/>
        </w:rPr>
        <w:t>MARÇ</w:t>
      </w:r>
      <w:r w:rsidRPr="00F11B4E">
        <w:rPr>
          <w:rFonts w:ascii="Arial" w:hAnsi="Arial" w:cs="Arial"/>
          <w:b/>
          <w:sz w:val="20"/>
          <w:szCs w:val="20"/>
        </w:rPr>
        <w:t>O DE 200</w:t>
      </w:r>
      <w:r w:rsidR="005F30BA">
        <w:rPr>
          <w:rFonts w:ascii="Arial" w:hAnsi="Arial" w:cs="Arial"/>
          <w:b/>
          <w:sz w:val="20"/>
          <w:szCs w:val="20"/>
        </w:rPr>
        <w:t>8</w:t>
      </w:r>
    </w:p>
    <w:p w:rsidR="009A60AF" w:rsidRPr="00F11B4E" w:rsidRDefault="005F30BA" w:rsidP="006E4575">
      <w:pPr>
        <w:ind w:left="5103"/>
        <w:jc w:val="both"/>
        <w:rPr>
          <w:rFonts w:ascii="Arial" w:hAnsi="Arial" w:cs="Arial"/>
          <w:sz w:val="20"/>
          <w:szCs w:val="20"/>
        </w:rPr>
      </w:pPr>
      <w:r w:rsidRPr="00C2146C">
        <w:rPr>
          <w:rFonts w:ascii="Arial" w:hAnsi="Arial" w:cs="Arial"/>
          <w:sz w:val="20"/>
          <w:szCs w:val="20"/>
        </w:rPr>
        <w:t>Autoriza o Executivo a doar áreas de terreno à Fazenda do Estado de São Paulo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BA4CBC">
        <w:rPr>
          <w:rFonts w:ascii="Arial" w:hAnsi="Arial" w:cs="Arial"/>
          <w:b/>
          <w:sz w:val="20"/>
          <w:szCs w:val="20"/>
        </w:rPr>
        <w:t>MUNICIPAL</w:t>
      </w:r>
      <w:bookmarkStart w:id="0" w:name="_GoBack"/>
      <w:bookmarkEnd w:id="0"/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5F30BA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5F30BA">
        <w:rPr>
          <w:rFonts w:ascii="Arial" w:hAnsi="Arial" w:cs="Arial"/>
          <w:b/>
          <w:sz w:val="20"/>
          <w:szCs w:val="20"/>
        </w:rPr>
        <w:t>LEGAIS</w:t>
      </w:r>
      <w:r w:rsidRPr="00F11B4E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46C" w:rsidRPr="00C2146C" w:rsidRDefault="009A60AF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C2146C" w:rsidRPr="00C2146C">
        <w:rPr>
          <w:rFonts w:ascii="Arial" w:hAnsi="Arial" w:cs="Arial"/>
          <w:sz w:val="20"/>
          <w:szCs w:val="20"/>
        </w:rPr>
        <w:t xml:space="preserve">Fica o Executivo Municipal autorizado a transferir por doação, à Fazenda do Estado de São Paulo, as áreas de terreno localizadas na Avenida D. Pedro II, Lote N/T - Quadra 53 e 54, no loteamento denominado Vila </w:t>
      </w:r>
      <w:proofErr w:type="spellStart"/>
      <w:r w:rsidR="00C2146C" w:rsidRPr="00C2146C">
        <w:rPr>
          <w:rFonts w:ascii="Arial" w:hAnsi="Arial" w:cs="Arial"/>
          <w:sz w:val="20"/>
          <w:szCs w:val="20"/>
        </w:rPr>
        <w:t>Romanópolis</w:t>
      </w:r>
      <w:proofErr w:type="spellEnd"/>
      <w:r w:rsidR="00C2146C" w:rsidRPr="00C2146C">
        <w:rPr>
          <w:rFonts w:ascii="Arial" w:hAnsi="Arial" w:cs="Arial"/>
          <w:sz w:val="20"/>
          <w:szCs w:val="20"/>
        </w:rPr>
        <w:t>, neste Município, objeto do anexo I e II desta Lei Complementar.</w:t>
      </w:r>
    </w:p>
    <w:p w:rsidR="005F30BA" w:rsidRDefault="005F30BA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46C" w:rsidRDefault="00C2146C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0BA">
        <w:rPr>
          <w:rFonts w:ascii="Arial" w:hAnsi="Arial" w:cs="Arial"/>
          <w:b/>
          <w:sz w:val="20"/>
          <w:szCs w:val="20"/>
        </w:rPr>
        <w:t>Art. 2</w:t>
      </w:r>
      <w:r w:rsidR="005F30BA" w:rsidRPr="005F30BA">
        <w:rPr>
          <w:rFonts w:ascii="Arial" w:hAnsi="Arial" w:cs="Arial"/>
          <w:b/>
          <w:sz w:val="20"/>
          <w:szCs w:val="20"/>
        </w:rPr>
        <w:t>º</w:t>
      </w:r>
      <w:r w:rsidRPr="00C2146C">
        <w:rPr>
          <w:rFonts w:ascii="Arial" w:hAnsi="Arial" w:cs="Arial"/>
          <w:sz w:val="20"/>
          <w:szCs w:val="20"/>
        </w:rPr>
        <w:t xml:space="preserve"> As áreas de terrenos de que trata o artigo anterior destinam-se a construção de UNIDADE ESCOLAR.</w:t>
      </w:r>
    </w:p>
    <w:p w:rsidR="005F30BA" w:rsidRPr="00C2146C" w:rsidRDefault="005F30BA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46C" w:rsidRPr="00C2146C" w:rsidRDefault="00C2146C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0BA">
        <w:rPr>
          <w:rFonts w:ascii="Arial" w:hAnsi="Arial" w:cs="Arial"/>
          <w:b/>
          <w:sz w:val="20"/>
          <w:szCs w:val="20"/>
        </w:rPr>
        <w:t>Art. 3</w:t>
      </w:r>
      <w:r w:rsidR="005F30BA" w:rsidRPr="005F30BA">
        <w:rPr>
          <w:rFonts w:ascii="Arial" w:hAnsi="Arial" w:cs="Arial"/>
          <w:b/>
          <w:sz w:val="20"/>
          <w:szCs w:val="20"/>
        </w:rPr>
        <w:t>º</w:t>
      </w:r>
      <w:r w:rsidRPr="00C2146C">
        <w:rPr>
          <w:rFonts w:ascii="Arial" w:hAnsi="Arial" w:cs="Arial"/>
          <w:sz w:val="20"/>
          <w:szCs w:val="20"/>
        </w:rPr>
        <w:t xml:space="preserve"> As despesas decorrentes da presente Lei correrão a conta de dotações próprias orçamentárias, suplementadas se necessário.</w:t>
      </w:r>
    </w:p>
    <w:p w:rsidR="005F30BA" w:rsidRDefault="005F30BA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46C" w:rsidRPr="00C2146C" w:rsidRDefault="00C2146C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0BA">
        <w:rPr>
          <w:rFonts w:ascii="Arial" w:hAnsi="Arial" w:cs="Arial"/>
          <w:b/>
          <w:sz w:val="20"/>
          <w:szCs w:val="20"/>
        </w:rPr>
        <w:t>Art. 4</w:t>
      </w:r>
      <w:r w:rsidR="005F30BA" w:rsidRPr="005F30BA">
        <w:rPr>
          <w:rFonts w:ascii="Arial" w:hAnsi="Arial" w:cs="Arial"/>
          <w:b/>
          <w:sz w:val="20"/>
          <w:szCs w:val="20"/>
        </w:rPr>
        <w:t>º</w:t>
      </w:r>
      <w:r w:rsidRPr="00C2146C">
        <w:rPr>
          <w:rFonts w:ascii="Arial" w:hAnsi="Arial" w:cs="Arial"/>
          <w:sz w:val="20"/>
          <w:szCs w:val="20"/>
        </w:rPr>
        <w:t xml:space="preserve"> Esta Lei entra em vigor na data de sua</w:t>
      </w:r>
      <w:r w:rsidR="005F30BA">
        <w:rPr>
          <w:rFonts w:ascii="Arial" w:hAnsi="Arial" w:cs="Arial"/>
          <w:sz w:val="20"/>
          <w:szCs w:val="20"/>
        </w:rPr>
        <w:t xml:space="preserve"> </w:t>
      </w:r>
      <w:r w:rsidRPr="00C2146C">
        <w:rPr>
          <w:rFonts w:ascii="Arial" w:hAnsi="Arial" w:cs="Arial"/>
          <w:sz w:val="20"/>
          <w:szCs w:val="20"/>
        </w:rPr>
        <w:t>publicação.</w:t>
      </w:r>
    </w:p>
    <w:p w:rsidR="005F30BA" w:rsidRDefault="005F30BA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0BA" w:rsidRDefault="005F30BA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46C" w:rsidRDefault="00C2146C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146C">
        <w:rPr>
          <w:rFonts w:ascii="Arial" w:hAnsi="Arial" w:cs="Arial"/>
          <w:sz w:val="20"/>
          <w:szCs w:val="20"/>
        </w:rPr>
        <w:t>Ferraz de Vasconcelos, 12 de março de 2008.</w:t>
      </w:r>
    </w:p>
    <w:p w:rsidR="005F30BA" w:rsidRDefault="005F30BA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0BA" w:rsidRDefault="005F30BA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0BA" w:rsidRDefault="005F30BA" w:rsidP="005F30B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F30BA" w:rsidRDefault="005F30BA" w:rsidP="005F30B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F30BA" w:rsidRDefault="005F30BA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0BA" w:rsidRDefault="005F30BA" w:rsidP="005F30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0BA" w:rsidRDefault="005F30BA" w:rsidP="005F30B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</w:t>
      </w:r>
      <w:r w:rsidR="00C2146C" w:rsidRPr="00C2146C">
        <w:rPr>
          <w:rFonts w:ascii="Arial" w:hAnsi="Arial" w:cs="Arial"/>
          <w:sz w:val="20"/>
          <w:szCs w:val="20"/>
        </w:rPr>
        <w:t>COMINI</w:t>
      </w:r>
    </w:p>
    <w:p w:rsidR="00C2146C" w:rsidRDefault="005F30BA" w:rsidP="005F30B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C2146C">
        <w:rPr>
          <w:rFonts w:ascii="Arial" w:hAnsi="Arial" w:cs="Arial"/>
          <w:sz w:val="20"/>
          <w:szCs w:val="20"/>
        </w:rPr>
        <w:t>e Planejamento</w:t>
      </w:r>
    </w:p>
    <w:p w:rsidR="005F30BA" w:rsidRDefault="005F30BA" w:rsidP="005F30B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30BA" w:rsidRPr="00C2146C" w:rsidRDefault="005F30BA" w:rsidP="005F30B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0BA" w:rsidRDefault="005F30BA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2146C">
        <w:rPr>
          <w:rFonts w:ascii="Arial" w:hAnsi="Arial" w:cs="Arial"/>
          <w:sz w:val="20"/>
          <w:szCs w:val="20"/>
        </w:rPr>
        <w:t xml:space="preserve">MARIA LÚCIA FONSECA SOARES DE BARROS 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6E4575" w:rsidRDefault="006E4575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4575" w:rsidRDefault="006E4575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4575" w:rsidRPr="00104D08" w:rsidRDefault="006E4575" w:rsidP="006E45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E4575" w:rsidRDefault="006E4575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BB1" w:rsidRDefault="00BB3BB1" w:rsidP="009243B3">
      <w:pPr>
        <w:spacing w:after="0" w:line="240" w:lineRule="auto"/>
      </w:pPr>
      <w:r>
        <w:separator/>
      </w:r>
    </w:p>
  </w:endnote>
  <w:endnote w:type="continuationSeparator" w:id="0">
    <w:p w:rsidR="00BB3BB1" w:rsidRDefault="00BB3B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BB1" w:rsidRDefault="00BB3BB1" w:rsidP="009243B3">
      <w:pPr>
        <w:spacing w:after="0" w:line="240" w:lineRule="auto"/>
      </w:pPr>
      <w:r>
        <w:separator/>
      </w:r>
    </w:p>
  </w:footnote>
  <w:footnote w:type="continuationSeparator" w:id="0">
    <w:p w:rsidR="00BB3BB1" w:rsidRDefault="00BB3B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0BA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4575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5F45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4CBC"/>
    <w:rsid w:val="00BA6DAD"/>
    <w:rsid w:val="00BB3BB1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4AD83C"/>
  <w15:docId w15:val="{23B75B63-F534-46E2-9ECC-A7AA0A3B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2019-05-23T20:41:00Z</dcterms:created>
  <dcterms:modified xsi:type="dcterms:W3CDTF">2019-06-24T14:55:00Z</dcterms:modified>
</cp:coreProperties>
</file>