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515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2E5A8D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2E5A8D">
        <w:rPr>
          <w:rFonts w:ascii="Arial" w:hAnsi="Arial" w:cs="Arial"/>
          <w:b/>
          <w:sz w:val="20"/>
          <w:szCs w:val="20"/>
        </w:rPr>
        <w:t>11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2E5A8D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515919" w:rsidRPr="00F11B4E" w:rsidRDefault="00515919" w:rsidP="00515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49687B" w:rsidP="0051591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1º e</w:t>
      </w:r>
      <w:r w:rsidR="003F680A">
        <w:rPr>
          <w:rFonts w:ascii="Arial" w:hAnsi="Arial" w:cs="Arial"/>
          <w:sz w:val="20"/>
          <w:szCs w:val="20"/>
        </w:rPr>
        <w:t xml:space="preserve"> 3º, da Lei </w:t>
      </w:r>
      <w:r>
        <w:rPr>
          <w:rFonts w:ascii="Arial" w:hAnsi="Arial" w:cs="Arial"/>
          <w:sz w:val="20"/>
          <w:szCs w:val="20"/>
        </w:rPr>
        <w:t>C</w:t>
      </w:r>
      <w:r w:rsidR="003F680A">
        <w:rPr>
          <w:rFonts w:ascii="Arial" w:hAnsi="Arial" w:cs="Arial"/>
          <w:sz w:val="20"/>
          <w:szCs w:val="20"/>
        </w:rPr>
        <w:t>omplementar nº 27</w:t>
      </w:r>
      <w:r>
        <w:rPr>
          <w:rFonts w:ascii="Arial" w:hAnsi="Arial" w:cs="Arial"/>
          <w:sz w:val="20"/>
          <w:szCs w:val="20"/>
        </w:rPr>
        <w:t>3</w:t>
      </w:r>
      <w:r w:rsidR="003F680A">
        <w:rPr>
          <w:rFonts w:ascii="Arial" w:hAnsi="Arial" w:cs="Arial"/>
          <w:sz w:val="20"/>
          <w:szCs w:val="20"/>
        </w:rPr>
        <w:t>/2013,</w:t>
      </w:r>
      <w:r w:rsidR="00CC68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introduzindo modificações nas atribuições de Secretarias que especifica </w:t>
      </w:r>
      <w:r w:rsidR="00CC68DC">
        <w:rPr>
          <w:rFonts w:ascii="Arial" w:hAnsi="Arial" w:cs="Arial"/>
          <w:sz w:val="20"/>
          <w:szCs w:val="20"/>
        </w:rPr>
        <w:t xml:space="preserve">e dá </w:t>
      </w:r>
      <w:r>
        <w:rPr>
          <w:rFonts w:ascii="Arial" w:hAnsi="Arial" w:cs="Arial"/>
          <w:sz w:val="20"/>
          <w:szCs w:val="20"/>
        </w:rPr>
        <w:t>novas competências às respectivas Secretarias</w:t>
      </w:r>
      <w:r w:rsidR="005F00D1">
        <w:rPr>
          <w:rFonts w:ascii="Arial" w:hAnsi="Arial" w:cs="Arial"/>
          <w:sz w:val="20"/>
          <w:szCs w:val="20"/>
        </w:rPr>
        <w:t>.</w:t>
      </w:r>
    </w:p>
    <w:p w:rsidR="00515919" w:rsidRDefault="00515919" w:rsidP="005159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5159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B44ED1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B44ED1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919" w:rsidRDefault="00515919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682" w:rsidRDefault="009A60AF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49687B">
        <w:rPr>
          <w:rFonts w:ascii="Arial" w:hAnsi="Arial" w:cs="Arial"/>
          <w:sz w:val="20"/>
          <w:szCs w:val="20"/>
        </w:rPr>
        <w:t>Os artigos 1º e 3º, da Lei Complementar nº 273, de 29 de janeiro de 2013, que dispõe sobre a criação da Secretaria Municipal de Transportes e Mobilidade Urbana, altera denominação da Secretaria Municipal de Segurança e Mobilidade Urbana e dá outras providencias correlatas, passam a vigorar com as seguintes redações</w:t>
      </w:r>
      <w:r w:rsidR="001E0AE6">
        <w:rPr>
          <w:rFonts w:ascii="Arial" w:hAnsi="Arial" w:cs="Arial"/>
          <w:sz w:val="20"/>
          <w:szCs w:val="20"/>
        </w:rPr>
        <w:t>:</w:t>
      </w:r>
    </w:p>
    <w:p w:rsidR="001E0AE6" w:rsidRDefault="001E0AE6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87B" w:rsidRDefault="001E0AE6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49687B">
        <w:rPr>
          <w:rFonts w:ascii="Arial" w:hAnsi="Arial" w:cs="Arial"/>
          <w:sz w:val="20"/>
          <w:szCs w:val="20"/>
        </w:rPr>
        <w:t>A Secretaria Municipal de Transportes passa a denominar-se SECRETARIA MUNICIPAL DE TRANSPORTES E MOBILIDADE URBANA, que passa a integrar a Administração Pública Direta do Município de Ferraz de Vasconcelos e terá como competência:</w:t>
      </w:r>
    </w:p>
    <w:p w:rsidR="0049687B" w:rsidRDefault="0049687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AE6" w:rsidRDefault="0049687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</w:t>
      </w:r>
      <w:r w:rsidR="001E0A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promover a cidadania e a inclusão social por meio da universalização do acesso aos serviços públicos de transporte coletivo e do aumento da mobilidade urbana;</w:t>
      </w:r>
    </w:p>
    <w:p w:rsidR="0049687B" w:rsidRDefault="0049687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</w:t>
      </w:r>
      <w:r w:rsidR="001E0A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incentivar a implantação de sistemas estruturais de transporte de grande e média capacidade em corredores próprios das cidades de médio e grande porte e nas regiões metropolitanas;</w:t>
      </w:r>
    </w:p>
    <w:p w:rsidR="0049687B" w:rsidRDefault="0049687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coordenar os serviços de transito e executar a fiscalização do tráfego sob responsabilidade do Município, em coordenação com os órgãos competentes do Estado e Governo Federal;</w:t>
      </w:r>
    </w:p>
    <w:p w:rsidR="00B946AE" w:rsidRDefault="0049687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priorizar os investimentos no sistema viário urbano e interurbano, onde houver prioridade aos modos coletivos e os não motorizados</w:t>
      </w:r>
      <w:r w:rsidR="00B946AE">
        <w:rPr>
          <w:rFonts w:ascii="Arial" w:hAnsi="Arial" w:cs="Arial"/>
          <w:sz w:val="20"/>
          <w:szCs w:val="20"/>
        </w:rPr>
        <w:t>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– </w:t>
      </w:r>
      <w:r w:rsidR="00515919">
        <w:rPr>
          <w:rFonts w:ascii="Arial" w:hAnsi="Arial" w:cs="Arial"/>
          <w:sz w:val="20"/>
          <w:szCs w:val="20"/>
        </w:rPr>
        <w:t>Exercer</w:t>
      </w:r>
      <w:r>
        <w:rPr>
          <w:rFonts w:ascii="Arial" w:hAnsi="Arial" w:cs="Arial"/>
          <w:sz w:val="20"/>
          <w:szCs w:val="20"/>
        </w:rPr>
        <w:t xml:space="preserve"> fiscalização e o controle do transporte coletivo, sob responsabilidade do Município;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exercer a fiscalização e o controle nos veículos destinados ao transporte de passageiros (táxi) e de transporte escolar;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planejar e executar o controle e fiscalização do transito, em consonância com disposto na Lei Federal nº 9.503/97, autuando os infratores e aplicando as medidas administrativas cabíveis relativas a infrações de transito;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planejar, coordenar e executar as atividades de organização, sinalização e fiscalização do transito no âmbito das atribuições do Município, em articulação com órgãos estaduais e federais afins;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realizar estudos sobre engenharia de transito e o funcionamento do transporte público municipal, visando seu melhoramento;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controlar a utilização das áreas destinadas ao estacionamento de veículos bem como carga e descarga;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formular, coordenar e executar programas e campanhas educativas de transito, objetivando a redução dos acidentes e melhoramento da Defesa e Convivência Social;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 – acompanhar e controlar a execução de contratos e convênios celebrados pelo Município na sua área de competência;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 – promover a ampliação da segurança e da qualidade de vida através do aumento da mobilidade e de acessibilidade de todas as pessoas, principalmente das mais carentes e/ou com mobilidade reduzida;</w:t>
      </w:r>
    </w:p>
    <w:p w:rsidR="00B946AE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XIV – gerenciar os processos de fiscalização das concessões para o transporte público de massa, serviços de táxi e outras atividades correlatas;</w:t>
      </w:r>
    </w:p>
    <w:p w:rsidR="001E0AE6" w:rsidRDefault="00B946A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XV – desempenhar outras atividades </w:t>
      </w:r>
      <w:proofErr w:type="gramStart"/>
      <w:r>
        <w:rPr>
          <w:rFonts w:ascii="Arial" w:hAnsi="Arial" w:cs="Arial"/>
          <w:sz w:val="20"/>
          <w:szCs w:val="20"/>
        </w:rPr>
        <w:t>afins</w:t>
      </w:r>
      <w:r w:rsidR="001E0AE6">
        <w:rPr>
          <w:rFonts w:ascii="Arial" w:hAnsi="Arial" w:cs="Arial"/>
          <w:sz w:val="20"/>
          <w:szCs w:val="20"/>
        </w:rPr>
        <w:t>.</w:t>
      </w:r>
      <w:r w:rsidR="00F13B0E">
        <w:rPr>
          <w:rFonts w:ascii="Arial" w:hAnsi="Arial" w:cs="Arial"/>
          <w:sz w:val="20"/>
          <w:szCs w:val="20"/>
        </w:rPr>
        <w:t>”</w:t>
      </w:r>
      <w:proofErr w:type="gramEnd"/>
    </w:p>
    <w:p w:rsidR="001E0AE6" w:rsidRDefault="001E0AE6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AE6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="001E0AE6">
        <w:rPr>
          <w:rFonts w:ascii="Arial" w:hAnsi="Arial" w:cs="Arial"/>
          <w:sz w:val="20"/>
          <w:szCs w:val="20"/>
        </w:rPr>
        <w:t xml:space="preserve"> 3º </w:t>
      </w:r>
      <w:r>
        <w:rPr>
          <w:rFonts w:ascii="Arial" w:hAnsi="Arial" w:cs="Arial"/>
          <w:sz w:val="20"/>
          <w:szCs w:val="20"/>
        </w:rPr>
        <w:t>A Secretaria Municipal de Segurança e Mobilidade Urbana passa a denominar-se SECRETARIA MUNICIPAL DE SEGURANÇA e terá como competência: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garantir condições de acessibilidade dos cidadãos aos bens e serviços essenciais, ao trabalho, à moradia e ao lazer;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manter e conservar os próprios municipais, as edificações e as instalações para prestação de serviços à comunidade;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zelar pelo bom uso de equipamentos municipais e pelo bem estar das pessoas em consonância com os órgãos de segurança do Estado e Governo Federal;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r w:rsidR="00515919">
        <w:rPr>
          <w:rFonts w:ascii="Arial" w:hAnsi="Arial" w:cs="Arial"/>
          <w:sz w:val="20"/>
          <w:szCs w:val="20"/>
        </w:rPr>
        <w:t>Coordenar</w:t>
      </w:r>
      <w:r>
        <w:rPr>
          <w:rFonts w:ascii="Arial" w:hAnsi="Arial" w:cs="Arial"/>
          <w:sz w:val="20"/>
          <w:szCs w:val="20"/>
        </w:rPr>
        <w:t>, orientar e acompanhar a elaboração e a execução do Plano Municipal de Defesa Social Civil em consonância com as diretrizes gerais do Governo Municipal e a legislação vigente;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planejar, coordenar e executar as atividades de Defesa Civil no âmbito do Município com o objetivo de prevenir e atender as situações de calamidades públicas, desastres e sinistros que ponham em risco a vida e o bem estar da população;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formular, coordenar e executar ações para prevenir, proibir, inibir e restringir ações que atentem contra os serviços e o patrimônio público municipal;</w:t>
      </w:r>
    </w:p>
    <w:p w:rsidR="00F13B0E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estabelecer, organizar, coordenar e executar as ações necessárias para atender as necessidades da população afetada por situações de calamidades públicas, desastres e sinistros;</w:t>
      </w:r>
    </w:p>
    <w:p w:rsidR="000F580B" w:rsidRDefault="00F13B0E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VIII – formular, coordenar e executar ações de prevenção da violência </w:t>
      </w:r>
      <w:r w:rsidR="000F580B">
        <w:rPr>
          <w:rFonts w:ascii="Arial" w:hAnsi="Arial" w:cs="Arial"/>
          <w:sz w:val="20"/>
          <w:szCs w:val="20"/>
        </w:rPr>
        <w:t>urbana, visando a resolução pacífica de conflitos e a proteção dos direitos humanos no âmbito das atribuições do Município;</w:t>
      </w:r>
    </w:p>
    <w:p w:rsidR="000F580B" w:rsidRDefault="000F580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coordenar, em parceria com os órgãos estaduais e federais pertinentes, as atividades de Defesa Civil no âmbito do Município;</w:t>
      </w:r>
    </w:p>
    <w:p w:rsidR="000F580B" w:rsidRDefault="000F580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– </w:t>
      </w:r>
      <w:r w:rsidR="00515919">
        <w:rPr>
          <w:rFonts w:ascii="Arial" w:hAnsi="Arial" w:cs="Arial"/>
          <w:sz w:val="20"/>
          <w:szCs w:val="20"/>
        </w:rPr>
        <w:t>Promover</w:t>
      </w:r>
      <w:r>
        <w:rPr>
          <w:rFonts w:ascii="Arial" w:hAnsi="Arial" w:cs="Arial"/>
          <w:sz w:val="20"/>
          <w:szCs w:val="20"/>
        </w:rPr>
        <w:t>, coordenar e realizar estudos e análises de vulnerabilidade, ameaça e risco no Município e propor os respectivos planos preventivos e reativos de contingencia;</w:t>
      </w:r>
    </w:p>
    <w:p w:rsidR="00F13B0E" w:rsidRDefault="000F580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promover a participação ativa da sociedade na formulação e execução de programas para o melhoramento das condições da Defesa Social e Civil;</w:t>
      </w:r>
      <w:r w:rsidR="00F13B0E">
        <w:rPr>
          <w:rFonts w:ascii="Arial" w:hAnsi="Arial" w:cs="Arial"/>
          <w:sz w:val="20"/>
          <w:szCs w:val="20"/>
        </w:rPr>
        <w:t xml:space="preserve"> </w:t>
      </w:r>
    </w:p>
    <w:p w:rsidR="000F580B" w:rsidRDefault="000F580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 – desenvolver, alimentar e manter atualizado um sistema integral de informação sobre as condições da Defesa e Convivência Social em parceria com os órgãos estaduais e federais afins;</w:t>
      </w:r>
    </w:p>
    <w:p w:rsidR="000F580B" w:rsidRDefault="000F580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 – administrar, coordenar e dirigir a Guarda Civil Municipal;</w:t>
      </w:r>
    </w:p>
    <w:p w:rsidR="000F580B" w:rsidRDefault="000F580B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XIV – desempenhar outras atividades </w:t>
      </w:r>
      <w:proofErr w:type="gramStart"/>
      <w:r>
        <w:rPr>
          <w:rFonts w:ascii="Arial" w:hAnsi="Arial" w:cs="Arial"/>
          <w:sz w:val="20"/>
          <w:szCs w:val="20"/>
        </w:rPr>
        <w:t>afins.”</w:t>
      </w:r>
      <w:proofErr w:type="gramEnd"/>
    </w:p>
    <w:p w:rsidR="001E0AE6" w:rsidRDefault="001E0AE6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E6682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D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9E3751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51591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51591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51591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0F580B">
        <w:rPr>
          <w:rFonts w:ascii="Arial" w:hAnsi="Arial" w:cs="Arial"/>
          <w:sz w:val="20"/>
          <w:szCs w:val="20"/>
        </w:rPr>
        <w:t>11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0F580B">
        <w:rPr>
          <w:rFonts w:ascii="Arial" w:hAnsi="Arial" w:cs="Arial"/>
          <w:sz w:val="20"/>
          <w:szCs w:val="20"/>
        </w:rPr>
        <w:t>setembro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51591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51591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0F580B" w:rsidRDefault="000F580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580B" w:rsidRDefault="000F580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580B" w:rsidRDefault="000F580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MATIAS DOS SANTOS</w:t>
      </w:r>
    </w:p>
    <w:p w:rsidR="000F580B" w:rsidRDefault="000F580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Transportes e Mobilidade Urbana</w:t>
      </w:r>
    </w:p>
    <w:p w:rsidR="000F580B" w:rsidRDefault="000F580B" w:rsidP="005159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580B" w:rsidRDefault="000F580B" w:rsidP="005159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580B" w:rsidRDefault="000F580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ELIZABETE SOLIMAN</w:t>
      </w:r>
    </w:p>
    <w:p w:rsidR="000F580B" w:rsidRDefault="000F580B" w:rsidP="00515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Segurança</w:t>
      </w:r>
    </w:p>
    <w:p w:rsidR="009E3751" w:rsidRDefault="009E3751" w:rsidP="005159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3751" w:rsidRDefault="009E3751" w:rsidP="005159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15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15919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51591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515919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51591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5235" w:rsidRDefault="00595235" w:rsidP="0051591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5159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51591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51591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515919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ED5" w:rsidRDefault="00896ED5" w:rsidP="009243B3">
      <w:pPr>
        <w:spacing w:after="0" w:line="240" w:lineRule="auto"/>
      </w:pPr>
      <w:r>
        <w:separator/>
      </w:r>
    </w:p>
  </w:endnote>
  <w:endnote w:type="continuationSeparator" w:id="0">
    <w:p w:rsidR="00896ED5" w:rsidRDefault="00896E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ED5" w:rsidRDefault="00896ED5" w:rsidP="009243B3">
      <w:pPr>
        <w:spacing w:after="0" w:line="240" w:lineRule="auto"/>
      </w:pPr>
      <w:r>
        <w:separator/>
      </w:r>
    </w:p>
  </w:footnote>
  <w:footnote w:type="continuationSeparator" w:id="0">
    <w:p w:rsidR="00896ED5" w:rsidRDefault="00896E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15919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96ED5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A594E1"/>
  <w15:docId w15:val="{BC9CD18E-EC05-4005-88BA-1688C2E3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2019-06-15T01:34:00Z</dcterms:created>
  <dcterms:modified xsi:type="dcterms:W3CDTF">2019-06-27T19:58:00Z</dcterms:modified>
</cp:coreProperties>
</file>