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3763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D83D9C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B1571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7B1571">
        <w:rPr>
          <w:rFonts w:ascii="Arial" w:hAnsi="Arial" w:cs="Arial"/>
          <w:b/>
          <w:sz w:val="20"/>
          <w:szCs w:val="20"/>
        </w:rPr>
        <w:t>JULHO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3763AD" w:rsidRDefault="003763AD" w:rsidP="003763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A918E5" w:rsidP="003763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B1571">
        <w:rPr>
          <w:rFonts w:ascii="Arial" w:hAnsi="Arial" w:cs="Arial"/>
          <w:sz w:val="20"/>
          <w:szCs w:val="20"/>
        </w:rPr>
        <w:t xml:space="preserve">a criação </w:t>
      </w:r>
      <w:r w:rsidR="00D83D9C">
        <w:rPr>
          <w:rFonts w:ascii="Arial" w:hAnsi="Arial" w:cs="Arial"/>
          <w:sz w:val="20"/>
          <w:szCs w:val="20"/>
        </w:rPr>
        <w:t xml:space="preserve">da função gratificada de </w:t>
      </w:r>
      <w:r w:rsidR="007B1571">
        <w:rPr>
          <w:rFonts w:ascii="Arial" w:hAnsi="Arial" w:cs="Arial"/>
          <w:sz w:val="20"/>
          <w:szCs w:val="20"/>
        </w:rPr>
        <w:t>Control</w:t>
      </w:r>
      <w:r w:rsidR="00D83D9C">
        <w:rPr>
          <w:rFonts w:ascii="Arial" w:hAnsi="Arial" w:cs="Arial"/>
          <w:sz w:val="20"/>
          <w:szCs w:val="20"/>
        </w:rPr>
        <w:t>ador de Frota</w:t>
      </w:r>
      <w:r w:rsidR="003763AD">
        <w:rPr>
          <w:rFonts w:ascii="Arial" w:hAnsi="Arial" w:cs="Arial"/>
          <w:sz w:val="20"/>
          <w:szCs w:val="20"/>
        </w:rPr>
        <w:t xml:space="preserve"> e dá outras providê</w:t>
      </w:r>
      <w:r w:rsidR="007B1571">
        <w:rPr>
          <w:rFonts w:ascii="Arial" w:hAnsi="Arial" w:cs="Arial"/>
          <w:sz w:val="20"/>
          <w:szCs w:val="20"/>
        </w:rPr>
        <w:t>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3763AD" w:rsidRDefault="003763AD" w:rsidP="003763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3763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D4914">
        <w:rPr>
          <w:rFonts w:ascii="Arial" w:hAnsi="Arial" w:cs="Arial"/>
          <w:b/>
          <w:sz w:val="20"/>
          <w:szCs w:val="20"/>
        </w:rPr>
        <w:t>MUNICIPAL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3763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I</w:t>
      </w:r>
    </w:p>
    <w:p w:rsidR="007B1571" w:rsidRDefault="007B1571" w:rsidP="003763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PRELIMINARES</w:t>
      </w:r>
    </w:p>
    <w:p w:rsidR="007B1571" w:rsidRDefault="007B1571" w:rsidP="003763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31CB" w:rsidRDefault="009A60AF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D83D9C">
        <w:rPr>
          <w:rFonts w:ascii="Arial" w:hAnsi="Arial" w:cs="Arial"/>
          <w:sz w:val="20"/>
          <w:szCs w:val="20"/>
        </w:rPr>
        <w:t>Fica criada a Função Gratificada de Controlador de Frota com as atribuições e requisitos constantes desta Lei</w:t>
      </w:r>
      <w:r w:rsidR="007B1571">
        <w:rPr>
          <w:rFonts w:ascii="Arial" w:hAnsi="Arial" w:cs="Arial"/>
          <w:sz w:val="20"/>
          <w:szCs w:val="20"/>
        </w:rPr>
        <w:t>.</w:t>
      </w:r>
    </w:p>
    <w:p w:rsidR="001E31CB" w:rsidRDefault="001E31CB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D83D9C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servidor nomeado para a função de Controlador, em razão de eventual responsabilidade solidária adicional e da complexidade do exercício da função, receberá gratificação correspondente a 30% (tr</w:t>
      </w:r>
      <w:r w:rsidR="003763AD">
        <w:rPr>
          <w:rFonts w:ascii="Arial" w:hAnsi="Arial" w:cs="Arial"/>
          <w:sz w:val="20"/>
          <w:szCs w:val="20"/>
        </w:rPr>
        <w:t>inta por cento) sobre sua referê</w:t>
      </w:r>
      <w:r>
        <w:rPr>
          <w:rFonts w:ascii="Arial" w:hAnsi="Arial" w:cs="Arial"/>
          <w:sz w:val="20"/>
          <w:szCs w:val="20"/>
        </w:rPr>
        <w:t>ncia.</w:t>
      </w:r>
    </w:p>
    <w:p w:rsidR="00D83D9C" w:rsidRDefault="00D83D9C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D9C" w:rsidRPr="007B1571" w:rsidRDefault="00D83D9C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3D9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gratificação não se incorporará aos vencimentos e não será computada nem acumulada para fins de concessão de acréscimos ulteriores.</w:t>
      </w:r>
    </w:p>
    <w:p w:rsidR="007B1571" w:rsidRDefault="007B1571" w:rsidP="003763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87B" w:rsidRDefault="001E31CB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C0445D">
        <w:rPr>
          <w:rFonts w:ascii="Arial" w:hAnsi="Arial" w:cs="Arial"/>
          <w:sz w:val="20"/>
          <w:szCs w:val="20"/>
        </w:rPr>
        <w:t>O</w:t>
      </w:r>
      <w:r w:rsidR="00F42D15">
        <w:rPr>
          <w:rFonts w:ascii="Arial" w:hAnsi="Arial" w:cs="Arial"/>
          <w:sz w:val="20"/>
          <w:szCs w:val="20"/>
        </w:rPr>
        <w:t xml:space="preserve"> Controlador </w:t>
      </w:r>
      <w:r w:rsidR="00C0445D">
        <w:rPr>
          <w:rFonts w:ascii="Arial" w:hAnsi="Arial" w:cs="Arial"/>
          <w:sz w:val="20"/>
          <w:szCs w:val="20"/>
        </w:rPr>
        <w:t xml:space="preserve">de Frota será designado pelo Presidente da Câmara através de portaria, nos termos das disposições constantes dos artigos 22 e 23 da </w:t>
      </w:r>
      <w:r w:rsidR="00F42D15">
        <w:rPr>
          <w:rFonts w:ascii="Arial" w:hAnsi="Arial" w:cs="Arial"/>
          <w:sz w:val="20"/>
          <w:szCs w:val="20"/>
        </w:rPr>
        <w:t>Lei Complementar</w:t>
      </w:r>
      <w:r w:rsidR="00C0445D">
        <w:rPr>
          <w:rFonts w:ascii="Arial" w:hAnsi="Arial" w:cs="Arial"/>
          <w:sz w:val="20"/>
          <w:szCs w:val="20"/>
        </w:rPr>
        <w:t xml:space="preserve"> Municipal nº 167, de 13 de dezembro de 2005</w:t>
      </w:r>
      <w:r w:rsidR="00F42D15">
        <w:rPr>
          <w:rFonts w:ascii="Arial" w:hAnsi="Arial" w:cs="Arial"/>
          <w:sz w:val="20"/>
          <w:szCs w:val="20"/>
        </w:rPr>
        <w:t>.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função de Controlador de Frota será exercida por servidor efetivo.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Poderá ser nomeado substituto para desempenhar as funções do titular durante os períodos de férias e licenças previstas no Estatuto dos Servidores Públicos do Município de Ferraz de Vasconcelos.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São atribuições do Controlador de Frota: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Zelar pela boa utilização dos veículos oficiais pertencentes à frota do Legislativo;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Emitir relatórios de controle de entrada e saída dos veículos oficiais;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Acompanhar as manutenções preventivas e periódicas realizadas;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Manter a equipe de trabalho atualizada a respeito da situação operacional de cada veículo da frota; 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Controlador o consumo de combustíveis, visando conter perdas e desperdícios;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Manter a documentação dos veículos oficiais em perfeita ordem;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Identificar os infratores de multas de transito, encaminhando ao setor competente para as providencias necessárias; 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Garantir o cumprimento das normas técnicas, administrativas e legais;</w:t>
      </w:r>
    </w:p>
    <w:p w:rsidR="00F42D15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43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Executar outras tarefas correlatas determinadas pelo Presidente da Câmara.</w:t>
      </w:r>
    </w:p>
    <w:p w:rsidR="00C0445D" w:rsidRDefault="00C0445D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EF1E43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C2869">
        <w:rPr>
          <w:rFonts w:ascii="Arial" w:hAnsi="Arial" w:cs="Arial"/>
          <w:sz w:val="20"/>
          <w:szCs w:val="20"/>
        </w:rPr>
        <w:t xml:space="preserve">As despesas decorrentes </w:t>
      </w:r>
      <w:r w:rsidR="00C0445D">
        <w:rPr>
          <w:rFonts w:ascii="Arial" w:hAnsi="Arial" w:cs="Arial"/>
          <w:sz w:val="20"/>
          <w:szCs w:val="20"/>
        </w:rPr>
        <w:t>com a</w:t>
      </w:r>
      <w:r w:rsidR="00DC2869">
        <w:rPr>
          <w:rFonts w:ascii="Arial" w:hAnsi="Arial" w:cs="Arial"/>
          <w:sz w:val="20"/>
          <w:szCs w:val="20"/>
        </w:rPr>
        <w:t xml:space="preserve"> execução </w:t>
      </w:r>
      <w:r w:rsidR="00C0445D">
        <w:rPr>
          <w:rFonts w:ascii="Arial" w:hAnsi="Arial" w:cs="Arial"/>
          <w:sz w:val="20"/>
          <w:szCs w:val="20"/>
        </w:rPr>
        <w:t>da presente</w:t>
      </w:r>
      <w:r w:rsidR="00DC2869">
        <w:rPr>
          <w:rFonts w:ascii="Arial" w:hAnsi="Arial" w:cs="Arial"/>
          <w:sz w:val="20"/>
          <w:szCs w:val="20"/>
        </w:rPr>
        <w:t xml:space="preserve"> Lei Complementar correrão por conta de dotaç</w:t>
      </w:r>
      <w:r w:rsidR="00C0445D">
        <w:rPr>
          <w:rFonts w:ascii="Arial" w:hAnsi="Arial" w:cs="Arial"/>
          <w:sz w:val="20"/>
          <w:szCs w:val="20"/>
        </w:rPr>
        <w:t xml:space="preserve">ões próprias do orçamento, </w:t>
      </w:r>
      <w:r w:rsidR="00DC2869">
        <w:rPr>
          <w:rFonts w:ascii="Arial" w:hAnsi="Arial" w:cs="Arial"/>
          <w:sz w:val="20"/>
          <w:szCs w:val="20"/>
        </w:rPr>
        <w:t>suplementadas, se necessário.</w:t>
      </w:r>
    </w:p>
    <w:p w:rsidR="00DC2869" w:rsidRDefault="00DC2869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69">
        <w:rPr>
          <w:rFonts w:ascii="Arial" w:hAnsi="Arial" w:cs="Arial"/>
          <w:b/>
          <w:sz w:val="20"/>
          <w:szCs w:val="20"/>
        </w:rPr>
        <w:t>Art.</w:t>
      </w:r>
      <w:r w:rsidR="00C0445D">
        <w:rPr>
          <w:rFonts w:ascii="Arial" w:hAnsi="Arial" w:cs="Arial"/>
          <w:b/>
          <w:sz w:val="20"/>
          <w:szCs w:val="20"/>
        </w:rPr>
        <w:t xml:space="preserve"> 5º</w:t>
      </w:r>
      <w:r>
        <w:rPr>
          <w:rFonts w:ascii="Arial" w:hAnsi="Arial" w:cs="Arial"/>
          <w:sz w:val="20"/>
          <w:szCs w:val="20"/>
        </w:rPr>
        <w:t xml:space="preserve"> Esta Lei Complementar entra em vigor na data de sua publicação</w:t>
      </w:r>
      <w:r w:rsidR="00D87006">
        <w:rPr>
          <w:rFonts w:ascii="Arial" w:hAnsi="Arial" w:cs="Arial"/>
          <w:sz w:val="20"/>
          <w:szCs w:val="20"/>
        </w:rPr>
        <w:t>, com seus efeitos a partir de 1º de julho de 2015</w:t>
      </w:r>
      <w:r>
        <w:rPr>
          <w:rFonts w:ascii="Arial" w:hAnsi="Arial" w:cs="Arial"/>
          <w:sz w:val="20"/>
          <w:szCs w:val="20"/>
        </w:rPr>
        <w:t>.</w:t>
      </w:r>
    </w:p>
    <w:p w:rsidR="00281AEB" w:rsidRDefault="00281AEB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DC2869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DC2869">
        <w:rPr>
          <w:rFonts w:ascii="Arial" w:hAnsi="Arial" w:cs="Arial"/>
          <w:sz w:val="20"/>
          <w:szCs w:val="20"/>
        </w:rPr>
        <w:t>julho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376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ACIR </w:t>
      </w:r>
      <w:r w:rsidR="00D87006">
        <w:rPr>
          <w:rFonts w:ascii="Arial" w:hAnsi="Arial" w:cs="Arial"/>
          <w:sz w:val="20"/>
          <w:szCs w:val="20"/>
        </w:rPr>
        <w:t xml:space="preserve">FILLÓ </w:t>
      </w:r>
      <w:r>
        <w:rPr>
          <w:rFonts w:ascii="Arial" w:hAnsi="Arial" w:cs="Arial"/>
          <w:sz w:val="20"/>
          <w:szCs w:val="20"/>
        </w:rPr>
        <w:t>DOS SANTOS</w:t>
      </w:r>
    </w:p>
    <w:p w:rsidR="00565D70" w:rsidRDefault="00565D70" w:rsidP="00376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3763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3763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376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3763A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3763A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3763AD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3763A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3763A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3763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3763A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3763A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3763A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AA" w:rsidRDefault="000278AA" w:rsidP="009243B3">
      <w:pPr>
        <w:spacing w:after="0" w:line="240" w:lineRule="auto"/>
      </w:pPr>
      <w:r>
        <w:separator/>
      </w:r>
    </w:p>
  </w:endnote>
  <w:endnote w:type="continuationSeparator" w:id="0">
    <w:p w:rsidR="000278AA" w:rsidRDefault="000278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AA" w:rsidRDefault="000278AA" w:rsidP="009243B3">
      <w:pPr>
        <w:spacing w:after="0" w:line="240" w:lineRule="auto"/>
      </w:pPr>
      <w:r>
        <w:separator/>
      </w:r>
    </w:p>
  </w:footnote>
  <w:footnote w:type="continuationSeparator" w:id="0">
    <w:p w:rsidR="000278AA" w:rsidRDefault="000278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278AA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763AD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78110B"/>
  <w15:docId w15:val="{0841E7A9-105D-44C9-BEE0-6CF7F0C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2019-06-17T01:17:00Z</dcterms:created>
  <dcterms:modified xsi:type="dcterms:W3CDTF">2019-06-28T13:31:00Z</dcterms:modified>
</cp:coreProperties>
</file>