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30</w:t>
      </w:r>
      <w:r w:rsidR="0070762A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B1571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70762A">
        <w:rPr>
          <w:rFonts w:ascii="Arial" w:hAnsi="Arial" w:cs="Arial"/>
          <w:b/>
          <w:sz w:val="20"/>
          <w:szCs w:val="20"/>
        </w:rPr>
        <w:t>AGOSTO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F4778F" w:rsidRPr="00F11B4E" w:rsidRDefault="00F4778F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70762A" w:rsidP="00F477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Fundo Municipal do Idoso,</w:t>
      </w:r>
      <w:r w:rsidR="00F4778F">
        <w:rPr>
          <w:rFonts w:ascii="Arial" w:hAnsi="Arial" w:cs="Arial"/>
          <w:sz w:val="20"/>
          <w:szCs w:val="20"/>
        </w:rPr>
        <w:t xml:space="preserve"> e dá outras providê</w:t>
      </w:r>
      <w:r w:rsidR="007B1571">
        <w:rPr>
          <w:rFonts w:ascii="Arial" w:hAnsi="Arial" w:cs="Arial"/>
          <w:sz w:val="20"/>
          <w:szCs w:val="20"/>
        </w:rPr>
        <w:t>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F4778F" w:rsidRDefault="00F4778F" w:rsidP="00F477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F477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70762A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2C083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0762A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</w:t>
      </w:r>
      <w:r w:rsidR="007B1571">
        <w:rPr>
          <w:rFonts w:ascii="Arial" w:hAnsi="Arial" w:cs="Arial"/>
          <w:b/>
          <w:sz w:val="20"/>
          <w:szCs w:val="20"/>
        </w:rPr>
        <w:t xml:space="preserve"> I</w:t>
      </w:r>
    </w:p>
    <w:p w:rsidR="007B1571" w:rsidRDefault="0070762A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Instituição e dos Objetivos</w:t>
      </w:r>
    </w:p>
    <w:p w:rsidR="007B1571" w:rsidRDefault="007B1571" w:rsidP="00F477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E31CB" w:rsidRDefault="009A60AF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D83D9C">
        <w:rPr>
          <w:rFonts w:ascii="Arial" w:hAnsi="Arial" w:cs="Arial"/>
          <w:sz w:val="20"/>
          <w:szCs w:val="20"/>
        </w:rPr>
        <w:t xml:space="preserve">Fica </w:t>
      </w:r>
      <w:r w:rsidR="0070762A">
        <w:rPr>
          <w:rFonts w:ascii="Arial" w:hAnsi="Arial" w:cs="Arial"/>
          <w:sz w:val="20"/>
          <w:szCs w:val="20"/>
        </w:rPr>
        <w:t>instituído e vinculado à Secretaria Municipal de Promoção e Desenvolvimento Social, o Fundo Municipal do Idoso, que adota a sigla FMI, que tem como objetivo a criação de</w:t>
      </w:r>
      <w:r w:rsidR="00F4778F">
        <w:rPr>
          <w:rFonts w:ascii="Arial" w:hAnsi="Arial" w:cs="Arial"/>
          <w:sz w:val="20"/>
          <w:szCs w:val="20"/>
        </w:rPr>
        <w:t xml:space="preserve"> condições financeiras e de gerê</w:t>
      </w:r>
      <w:r w:rsidR="0070762A">
        <w:rPr>
          <w:rFonts w:ascii="Arial" w:hAnsi="Arial" w:cs="Arial"/>
          <w:sz w:val="20"/>
          <w:szCs w:val="20"/>
        </w:rPr>
        <w:t>ncia dos recursos destinados ao desenvolvimento das ações que sejam executadas, controladas ou coordenadas pelo Conselho Municipal do Idoso, regido pela Lei nº 2.171, de 05 de novembro de 1996</w:t>
      </w:r>
      <w:r w:rsidR="007B1571">
        <w:rPr>
          <w:rFonts w:ascii="Arial" w:hAnsi="Arial" w:cs="Arial"/>
          <w:sz w:val="20"/>
          <w:szCs w:val="20"/>
        </w:rPr>
        <w:t>.</w:t>
      </w:r>
    </w:p>
    <w:p w:rsidR="001E31CB" w:rsidRDefault="001E31CB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3D9C" w:rsidRDefault="0070762A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70762A" w:rsidRPr="007B1571" w:rsidRDefault="0070762A" w:rsidP="00F47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Recursos Financeiros</w:t>
      </w:r>
    </w:p>
    <w:p w:rsidR="007B1571" w:rsidRDefault="007B1571" w:rsidP="00F477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762A" w:rsidRDefault="001E31CB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 w:rsidR="00F42D15">
        <w:rPr>
          <w:rFonts w:ascii="Arial" w:hAnsi="Arial" w:cs="Arial"/>
          <w:sz w:val="20"/>
          <w:szCs w:val="20"/>
        </w:rPr>
        <w:t xml:space="preserve"> </w:t>
      </w:r>
      <w:r w:rsidR="0070762A">
        <w:rPr>
          <w:rFonts w:ascii="Arial" w:hAnsi="Arial" w:cs="Arial"/>
          <w:sz w:val="20"/>
          <w:szCs w:val="20"/>
        </w:rPr>
        <w:t>São receitas do Fundo Municipal do Idoso – FMI:</w:t>
      </w:r>
    </w:p>
    <w:p w:rsidR="0070762A" w:rsidRDefault="0070762A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87B" w:rsidRDefault="0070762A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recursos provenientes da transferência dos Fundos Nacional e Estadual de Assistência ao Idoso;</w:t>
      </w:r>
    </w:p>
    <w:p w:rsidR="0070762A" w:rsidRDefault="0070762A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dotações orçamentárias do Município e recursos adicionais que a lei estabelecer no transcorrer de cada exercício;</w:t>
      </w:r>
    </w:p>
    <w:p w:rsidR="0070762A" w:rsidRDefault="0070762A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III</w:t>
      </w:r>
      <w:r w:rsidR="00A665F1" w:rsidRPr="00A665F1">
        <w:rPr>
          <w:rFonts w:ascii="Arial" w:hAnsi="Arial" w:cs="Arial"/>
          <w:b/>
          <w:sz w:val="20"/>
          <w:szCs w:val="20"/>
        </w:rPr>
        <w:t xml:space="preserve"> –</w:t>
      </w:r>
      <w:r w:rsidR="00A665F1">
        <w:rPr>
          <w:rFonts w:ascii="Arial" w:hAnsi="Arial" w:cs="Arial"/>
          <w:sz w:val="20"/>
          <w:szCs w:val="20"/>
        </w:rPr>
        <w:t xml:space="preserve"> doações, auxílios, contribuições, subvenções e transferências de entidades nacionais e internacionais, organizações governamentais e não governamentais;</w:t>
      </w:r>
    </w:p>
    <w:p w:rsidR="00A665F1" w:rsidRDefault="00A665F1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receitas de aplicações financeiras de recursos do FMI, realizadas na forma da lei;</w:t>
      </w:r>
    </w:p>
    <w:p w:rsidR="00A665F1" w:rsidRDefault="00A665F1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as parcelas do produto de arrecadação de outras receitas próprias, oriundas de financiamentos das atividades econômicas, da prestação de serviços e de outras transferências que o FMI terá direito a receber por força da lei e de convênios no setor;</w:t>
      </w:r>
    </w:p>
    <w:p w:rsidR="00A665F1" w:rsidRDefault="00A665F1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produto de convênios firmados com outras entidades financeiras;</w:t>
      </w:r>
    </w:p>
    <w:p w:rsidR="00A665F1" w:rsidRDefault="00A665F1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doações em espécies feitas diretamente ao FMI;</w:t>
      </w:r>
    </w:p>
    <w:p w:rsidR="00A665F1" w:rsidRDefault="00A665F1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outras receitas que venham a ser legalmente instituídas.</w:t>
      </w:r>
    </w:p>
    <w:p w:rsidR="00C0445D" w:rsidRDefault="00C0445D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45D" w:rsidRDefault="00C0445D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C0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</w:t>
      </w:r>
      <w:r w:rsidR="00A665F1">
        <w:rPr>
          <w:rFonts w:ascii="Arial" w:hAnsi="Arial" w:cs="Arial"/>
          <w:sz w:val="20"/>
          <w:szCs w:val="20"/>
        </w:rPr>
        <w:t>s receitas descritas neste artigo serão depositadas obrigatoriamente em conta especial a ser aberta e mantida em agencia de estabelecimento oficial de crédito. Os recursos que compõem o FMI serão depositados em instituições financeiras</w:t>
      </w:r>
      <w:r>
        <w:rPr>
          <w:rFonts w:ascii="Arial" w:hAnsi="Arial" w:cs="Arial"/>
          <w:sz w:val="20"/>
          <w:szCs w:val="20"/>
        </w:rPr>
        <w:t>.</w:t>
      </w:r>
    </w:p>
    <w:p w:rsidR="00C0445D" w:rsidRDefault="00C0445D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45D" w:rsidRDefault="00C0445D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C0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A665F1">
        <w:rPr>
          <w:rFonts w:ascii="Arial" w:hAnsi="Arial" w:cs="Arial"/>
          <w:sz w:val="20"/>
          <w:szCs w:val="20"/>
        </w:rPr>
        <w:t>A aplicação dos recursos de natureza financeira dependerá da existência de disponibilidade, em função do cumprimento da programação</w:t>
      </w:r>
      <w:r>
        <w:rPr>
          <w:rFonts w:ascii="Arial" w:hAnsi="Arial" w:cs="Arial"/>
          <w:sz w:val="20"/>
          <w:szCs w:val="20"/>
        </w:rPr>
        <w:t>.</w:t>
      </w:r>
    </w:p>
    <w:p w:rsidR="00C0445D" w:rsidRDefault="00C0445D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65F1" w:rsidRPr="00A665F1" w:rsidRDefault="00A665F1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CAPÍTULO III</w:t>
      </w:r>
    </w:p>
    <w:p w:rsidR="00A665F1" w:rsidRPr="00A665F1" w:rsidRDefault="00A665F1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65F1">
        <w:rPr>
          <w:rFonts w:ascii="Arial" w:hAnsi="Arial" w:cs="Arial"/>
          <w:b/>
          <w:sz w:val="20"/>
          <w:szCs w:val="20"/>
        </w:rPr>
        <w:t>Da Administração e Utilização dos Recursos</w:t>
      </w:r>
    </w:p>
    <w:p w:rsidR="00A665F1" w:rsidRDefault="00A665F1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D15" w:rsidRDefault="00C0445D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CC68D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65F1">
        <w:rPr>
          <w:rFonts w:ascii="Arial" w:hAnsi="Arial" w:cs="Arial"/>
          <w:sz w:val="20"/>
          <w:szCs w:val="20"/>
        </w:rPr>
        <w:t>O Fundo Municipal do Idoso – FMI, vinculado à Secretaria Municipal de Promoção e Desenvolvimento Social, será administrado pelo Conselho Municipal do Idoso, e os recursos captados ou a ele atribuídos utilizados exclusivamente para o custeio da programação elaborada pelo Colegiado</w:t>
      </w:r>
      <w:r>
        <w:rPr>
          <w:rFonts w:ascii="Arial" w:hAnsi="Arial" w:cs="Arial"/>
          <w:sz w:val="20"/>
          <w:szCs w:val="20"/>
        </w:rPr>
        <w:t>.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3B3" w:rsidRPr="006D53B3" w:rsidRDefault="006D53B3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CAPÍTULO IV</w:t>
      </w:r>
    </w:p>
    <w:p w:rsidR="006D53B3" w:rsidRPr="006D53B3" w:rsidRDefault="006D53B3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Da Destinação dos Recursos</w:t>
      </w:r>
    </w:p>
    <w:p w:rsidR="00C0445D" w:rsidRDefault="00C0445D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3B3" w:rsidRDefault="00EF1E4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0C0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D53B3">
        <w:rPr>
          <w:rFonts w:ascii="Arial" w:hAnsi="Arial" w:cs="Arial"/>
          <w:sz w:val="20"/>
          <w:szCs w:val="20"/>
        </w:rPr>
        <w:t>Os recursos do FMI serão destinados às seguintes finalidades: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financiamento total ou parcial de programas, projetos e serviços de assistência ao idoso, propostos pelo Conselho Municipal do Idoso;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pagamento pela prestação de serviços a entidades conveniadas ou contratadas, de direito público ou privado, para execução de programas ou projetos especificados do setor;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aquisição de material permanente, de consumo e de outros insumos necessários ao desenvolvimento dos programas do FMI e do Conselho Municipal do Idoso;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 w:rsidR="00F4778F">
        <w:rPr>
          <w:rFonts w:ascii="Arial" w:hAnsi="Arial" w:cs="Arial"/>
          <w:sz w:val="20"/>
          <w:szCs w:val="20"/>
        </w:rPr>
        <w:t>Construção</w:t>
      </w:r>
      <w:r>
        <w:rPr>
          <w:rFonts w:ascii="Arial" w:hAnsi="Arial" w:cs="Arial"/>
          <w:sz w:val="20"/>
          <w:szCs w:val="20"/>
        </w:rPr>
        <w:t>, reforma, ampliação, aquisição ou locação de imóveis para adequação de rede física de prestação de serviços assistenciais aos idosos;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desenvolvimento de programas de capacitação e aperfeiçoamento de recursos humanos na área de assistência geriátrica e </w:t>
      </w:r>
      <w:proofErr w:type="spellStart"/>
      <w:r w:rsidRPr="006D53B3">
        <w:rPr>
          <w:rFonts w:ascii="Arial" w:hAnsi="Arial" w:cs="Arial"/>
          <w:sz w:val="20"/>
          <w:szCs w:val="20"/>
        </w:rPr>
        <w:t>gerontologica</w:t>
      </w:r>
      <w:proofErr w:type="spellEnd"/>
      <w:r>
        <w:rPr>
          <w:rFonts w:ascii="Arial" w:hAnsi="Arial" w:cs="Arial"/>
          <w:sz w:val="20"/>
          <w:szCs w:val="20"/>
        </w:rPr>
        <w:t xml:space="preserve"> aos idosos.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2869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5º </w:t>
      </w:r>
      <w:r>
        <w:rPr>
          <w:rFonts w:ascii="Arial" w:hAnsi="Arial" w:cs="Arial"/>
          <w:sz w:val="20"/>
          <w:szCs w:val="20"/>
        </w:rPr>
        <w:t>A contratação de obras e serviços obedecerá às normas para licitações e contratos da Administração Pública e o procedimento será processado pelo órgão competente da Municipalidade.</w:t>
      </w:r>
    </w:p>
    <w:p w:rsid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3B3" w:rsidRPr="006D53B3" w:rsidRDefault="006D53B3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CAPÍTULO V</w:t>
      </w:r>
    </w:p>
    <w:p w:rsidR="006D53B3" w:rsidRPr="006D53B3" w:rsidRDefault="006D53B3" w:rsidP="00F477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Das Disposições Finais</w:t>
      </w:r>
    </w:p>
    <w:p w:rsidR="006D53B3" w:rsidRPr="006D53B3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6D53B3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Fundo Municipal do Idoso – FMI tem vigência por prazo indeterminado</w:t>
      </w:r>
      <w:r w:rsidR="00DC2869">
        <w:rPr>
          <w:rFonts w:ascii="Arial" w:hAnsi="Arial" w:cs="Arial"/>
          <w:sz w:val="20"/>
          <w:szCs w:val="20"/>
        </w:rPr>
        <w:t>.</w:t>
      </w:r>
    </w:p>
    <w:p w:rsidR="00DC2869" w:rsidRDefault="00DC2869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6D53B3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3B3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DC2869">
        <w:rPr>
          <w:rFonts w:ascii="Arial" w:hAnsi="Arial" w:cs="Arial"/>
          <w:sz w:val="20"/>
          <w:szCs w:val="20"/>
        </w:rPr>
        <w:t>Esta Lei entra em</w:t>
      </w:r>
      <w:r>
        <w:rPr>
          <w:rFonts w:ascii="Arial" w:hAnsi="Arial" w:cs="Arial"/>
          <w:sz w:val="20"/>
          <w:szCs w:val="20"/>
        </w:rPr>
        <w:t xml:space="preserve"> vigor na data de sua publicação</w:t>
      </w:r>
      <w:r w:rsidR="00DC2869">
        <w:rPr>
          <w:rFonts w:ascii="Arial" w:hAnsi="Arial" w:cs="Arial"/>
          <w:sz w:val="20"/>
          <w:szCs w:val="20"/>
        </w:rPr>
        <w:t>.</w:t>
      </w:r>
    </w:p>
    <w:p w:rsidR="00281AEB" w:rsidRDefault="00281AEB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869" w:rsidRDefault="00DC2869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DC2869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6D53B3">
        <w:rPr>
          <w:rFonts w:ascii="Arial" w:hAnsi="Arial" w:cs="Arial"/>
          <w:sz w:val="20"/>
          <w:szCs w:val="20"/>
        </w:rPr>
        <w:t>agosto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F47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ACIR </w:t>
      </w:r>
      <w:r w:rsidR="00D87006">
        <w:rPr>
          <w:rFonts w:ascii="Arial" w:hAnsi="Arial" w:cs="Arial"/>
          <w:sz w:val="20"/>
          <w:szCs w:val="20"/>
        </w:rPr>
        <w:t xml:space="preserve">FILLÓ </w:t>
      </w:r>
      <w:r>
        <w:rPr>
          <w:rFonts w:ascii="Arial" w:hAnsi="Arial" w:cs="Arial"/>
          <w:sz w:val="20"/>
          <w:szCs w:val="20"/>
        </w:rPr>
        <w:t>DOS SANTOS</w:t>
      </w:r>
    </w:p>
    <w:p w:rsidR="00565D70" w:rsidRDefault="00565D70" w:rsidP="00F47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D53B3" w:rsidRDefault="006D53B3" w:rsidP="00F47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3B3" w:rsidRDefault="006D53B3" w:rsidP="00F47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3B3" w:rsidRDefault="006D53B3" w:rsidP="00F47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FRANCISCA HENRIQUE DE OLIVEIRA</w:t>
      </w:r>
    </w:p>
    <w:p w:rsidR="006D53B3" w:rsidRDefault="006D53B3" w:rsidP="00F477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Promoção e </w:t>
      </w:r>
      <w:proofErr w:type="spellStart"/>
      <w:r>
        <w:rPr>
          <w:rFonts w:ascii="Arial" w:hAnsi="Arial" w:cs="Arial"/>
          <w:sz w:val="20"/>
          <w:szCs w:val="20"/>
        </w:rPr>
        <w:t>Desenv</w:t>
      </w:r>
      <w:proofErr w:type="spellEnd"/>
      <w:r>
        <w:rPr>
          <w:rFonts w:ascii="Arial" w:hAnsi="Arial" w:cs="Arial"/>
          <w:sz w:val="20"/>
          <w:szCs w:val="20"/>
        </w:rPr>
        <w:t>. Social</w:t>
      </w:r>
    </w:p>
    <w:p w:rsidR="00281AEB" w:rsidRDefault="00281AEB" w:rsidP="00F47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F477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F47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F4778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F4778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F4778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F4778F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F4778F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F477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F4778F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F4778F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F4778F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bookmarkEnd w:id="0"/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9E" w:rsidRDefault="007E1E9E" w:rsidP="009243B3">
      <w:pPr>
        <w:spacing w:after="0" w:line="240" w:lineRule="auto"/>
      </w:pPr>
      <w:r>
        <w:separator/>
      </w:r>
    </w:p>
  </w:endnote>
  <w:endnote w:type="continuationSeparator" w:id="0">
    <w:p w:rsidR="007E1E9E" w:rsidRDefault="007E1E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9E" w:rsidRDefault="007E1E9E" w:rsidP="009243B3">
      <w:pPr>
        <w:spacing w:after="0" w:line="240" w:lineRule="auto"/>
      </w:pPr>
      <w:r>
        <w:separator/>
      </w:r>
    </w:p>
  </w:footnote>
  <w:footnote w:type="continuationSeparator" w:id="0">
    <w:p w:rsidR="007E1E9E" w:rsidRDefault="007E1E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1E9E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4778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D6BDC9"/>
  <w15:docId w15:val="{D3FE43C5-24EC-4C29-B89F-4194C42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2019-06-17T01:33:00Z</dcterms:created>
  <dcterms:modified xsi:type="dcterms:W3CDTF">2019-06-28T13:37:00Z</dcterms:modified>
</cp:coreProperties>
</file>