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754F">
        <w:rPr>
          <w:rFonts w:ascii="Arial" w:hAnsi="Arial" w:cs="Arial"/>
          <w:b/>
          <w:sz w:val="20"/>
          <w:szCs w:val="20"/>
        </w:rPr>
        <w:t>4</w:t>
      </w:r>
      <w:r w:rsidR="007C163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6B14">
        <w:rPr>
          <w:rFonts w:ascii="Arial" w:hAnsi="Arial" w:cs="Arial"/>
          <w:b/>
          <w:sz w:val="20"/>
          <w:szCs w:val="20"/>
        </w:rPr>
        <w:t>1</w:t>
      </w:r>
      <w:r w:rsidR="00C3754F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7C1638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isenção de impostos à cegos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 xml:space="preserve">DE FERRAZ DE VASCONCELOS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8550FB">
        <w:rPr>
          <w:rFonts w:ascii="Arial" w:hAnsi="Arial" w:cs="Arial"/>
          <w:sz w:val="20"/>
          <w:szCs w:val="20"/>
        </w:rPr>
        <w:t>PROMULGO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1638" w:rsidRDefault="00127A68" w:rsidP="00855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C1638">
        <w:rPr>
          <w:rFonts w:ascii="Arial" w:hAnsi="Arial" w:cs="Arial"/>
          <w:sz w:val="20"/>
          <w:szCs w:val="20"/>
        </w:rPr>
        <w:t>Ficam isentos dos Impostos Predial e Territorial urbano:</w:t>
      </w:r>
    </w:p>
    <w:p w:rsidR="007C1638" w:rsidRDefault="007C1638" w:rsidP="00855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30A" w:rsidRDefault="007C1638" w:rsidP="007C16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190B">
        <w:rPr>
          <w:rFonts w:ascii="Arial" w:hAnsi="Arial" w:cs="Arial"/>
          <w:b/>
          <w:sz w:val="20"/>
          <w:szCs w:val="20"/>
        </w:rPr>
        <w:t>a)</w:t>
      </w:r>
      <w:r w:rsidR="00A5190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5190B">
        <w:rPr>
          <w:rFonts w:ascii="Arial" w:hAnsi="Arial" w:cs="Arial"/>
          <w:sz w:val="20"/>
          <w:szCs w:val="20"/>
        </w:rPr>
        <w:t>todos os munícipes</w:t>
      </w:r>
      <w:r>
        <w:rPr>
          <w:rFonts w:ascii="Arial" w:hAnsi="Arial" w:cs="Arial"/>
          <w:sz w:val="20"/>
          <w:szCs w:val="20"/>
        </w:rPr>
        <w:t xml:space="preserve"> cegos das duas vistas</w:t>
      </w:r>
      <w:r w:rsidR="00A5190B">
        <w:rPr>
          <w:rFonts w:ascii="Arial" w:hAnsi="Arial" w:cs="Arial"/>
          <w:sz w:val="20"/>
          <w:szCs w:val="20"/>
        </w:rPr>
        <w:t>, que comprovem residir no município há</w:t>
      </w:r>
      <w:proofErr w:type="gramEnd"/>
      <w:r w:rsidR="00A5190B">
        <w:rPr>
          <w:rFonts w:ascii="Arial" w:hAnsi="Arial" w:cs="Arial"/>
          <w:sz w:val="20"/>
          <w:szCs w:val="20"/>
        </w:rPr>
        <w:t xml:space="preserve"> mais de 5 (cinco) anos;</w:t>
      </w:r>
      <w:r w:rsidR="00EB490C" w:rsidRPr="007C1638">
        <w:rPr>
          <w:rFonts w:ascii="Arial" w:hAnsi="Arial" w:cs="Arial"/>
          <w:sz w:val="20"/>
          <w:szCs w:val="20"/>
        </w:rPr>
        <w:t xml:space="preserve"> </w:t>
      </w:r>
    </w:p>
    <w:p w:rsidR="00A5190B" w:rsidRDefault="00A5190B" w:rsidP="007C16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190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os mesmos, para gozar dos direitos acima, não poderão possuir mais que um imóvel a não ser aquele onde residam;</w:t>
      </w:r>
    </w:p>
    <w:p w:rsidR="00A5190B" w:rsidRPr="007C1638" w:rsidRDefault="00A5190B" w:rsidP="007C16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190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os interessados deverão apresentar um atestado da secção de oftalmologia da Escola Paulista de Medicina e um atestado da Delegacia de Polícia do Município.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26B14">
        <w:rPr>
          <w:rFonts w:ascii="Arial" w:hAnsi="Arial" w:cs="Arial"/>
          <w:sz w:val="20"/>
          <w:szCs w:val="20"/>
        </w:rPr>
        <w:t>1</w:t>
      </w:r>
      <w:r w:rsidR="008550FB">
        <w:rPr>
          <w:rFonts w:ascii="Arial" w:hAnsi="Arial" w:cs="Arial"/>
          <w:sz w:val="20"/>
          <w:szCs w:val="20"/>
        </w:rPr>
        <w:t>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190B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A7669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2019-04-26T12:50:00Z</dcterms:created>
  <dcterms:modified xsi:type="dcterms:W3CDTF">2019-04-26T12:55:00Z</dcterms:modified>
</cp:coreProperties>
</file>