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02F13">
        <w:rPr>
          <w:rFonts w:ascii="Arial" w:hAnsi="Arial" w:cs="Arial"/>
          <w:b/>
          <w:sz w:val="20"/>
          <w:szCs w:val="20"/>
        </w:rPr>
        <w:t>6</w:t>
      </w:r>
      <w:r w:rsidR="001A5F25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1241">
        <w:rPr>
          <w:rFonts w:ascii="Arial" w:hAnsi="Arial" w:cs="Arial"/>
          <w:b/>
          <w:sz w:val="20"/>
          <w:szCs w:val="20"/>
        </w:rPr>
        <w:t>10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AE1046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A5F25">
        <w:rPr>
          <w:rFonts w:ascii="Arial" w:hAnsi="Arial" w:cs="Arial"/>
          <w:sz w:val="20"/>
          <w:szCs w:val="20"/>
        </w:rPr>
        <w:t>desapropriação de terreno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90B" w:rsidRDefault="00127A68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5C1241">
        <w:rPr>
          <w:rFonts w:ascii="Arial" w:hAnsi="Arial" w:cs="Arial"/>
          <w:sz w:val="20"/>
          <w:szCs w:val="20"/>
        </w:rPr>
        <w:t xml:space="preserve">Fica </w:t>
      </w:r>
      <w:r w:rsidR="001A5F25">
        <w:rPr>
          <w:rFonts w:ascii="Arial" w:hAnsi="Arial" w:cs="Arial"/>
          <w:sz w:val="20"/>
          <w:szCs w:val="20"/>
        </w:rPr>
        <w:t>o Poder Executivo autorizado a desapropriar, amigável ou judicialmente, um terreno situado neste município de Ferraz de Vasconcelos, Comarca de Mogi das Cruzes, com as seguintes confrontações e medidas:</w:t>
      </w:r>
    </w:p>
    <w:p w:rsidR="001A5F25" w:rsidRDefault="001A5F25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5F25" w:rsidRDefault="001A5F25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“Começa na esquina das ruas Otávio Rodrigues Barbosa e Lourenço </w:t>
      </w:r>
      <w:proofErr w:type="spellStart"/>
      <w:r>
        <w:rPr>
          <w:rFonts w:ascii="Arial" w:hAnsi="Arial" w:cs="Arial"/>
          <w:sz w:val="20"/>
          <w:szCs w:val="20"/>
        </w:rPr>
        <w:t>Paganucci</w:t>
      </w:r>
      <w:proofErr w:type="spellEnd"/>
      <w:r>
        <w:rPr>
          <w:rFonts w:ascii="Arial" w:hAnsi="Arial" w:cs="Arial"/>
          <w:sz w:val="20"/>
          <w:szCs w:val="20"/>
        </w:rPr>
        <w:t xml:space="preserve">, vai por esta última por uma distância de 20 (vinte) metros até atingir o prolongamento do alinhamento da rua Abílio </w:t>
      </w:r>
      <w:proofErr w:type="spellStart"/>
      <w:r>
        <w:rPr>
          <w:rFonts w:ascii="Arial" w:hAnsi="Arial" w:cs="Arial"/>
          <w:sz w:val="20"/>
          <w:szCs w:val="20"/>
        </w:rPr>
        <w:t>Secundino</w:t>
      </w:r>
      <w:proofErr w:type="spellEnd"/>
      <w:r>
        <w:rPr>
          <w:rFonts w:ascii="Arial" w:hAnsi="Arial" w:cs="Arial"/>
          <w:sz w:val="20"/>
          <w:szCs w:val="20"/>
        </w:rPr>
        <w:t xml:space="preserve"> Leite, saí, em ângulo de 90º (noventa graus) com comprimento de 43 (quarenta e três) metros, vira a esquerda até alcançar a margem esquerda do córrego Itaim</w:t>
      </w:r>
      <w:r w:rsidR="00DE16DB">
        <w:rPr>
          <w:rFonts w:ascii="Arial" w:hAnsi="Arial" w:cs="Arial"/>
          <w:sz w:val="20"/>
          <w:szCs w:val="20"/>
        </w:rPr>
        <w:t>; daí vira a esquerda, acompanhando o dito córrego até encontrar o alinhamento da rua Otávio Rodrigues Barbosa, virando ainda a esquerda ao longo desta última, por uma distância de 48 (quarenta e oito) metros até chegar ao ponto inicial, sendo que o perímetro acima descrito, abrange uma área de 900 (novecentos) metros quadrados mais ou menos.”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D5C6E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E16DB">
        <w:rPr>
          <w:rFonts w:ascii="Arial" w:hAnsi="Arial" w:cs="Arial"/>
          <w:sz w:val="20"/>
          <w:szCs w:val="20"/>
        </w:rPr>
        <w:t>Nesse terreno a ser desapropriado para efeito de utilidade pública, será localizada e construída uma praça que servirá para melhor escoamento do trânsito</w:t>
      </w:r>
      <w:r w:rsidR="009B7DC5">
        <w:rPr>
          <w:rFonts w:ascii="Arial" w:hAnsi="Arial" w:cs="Arial"/>
          <w:sz w:val="20"/>
          <w:szCs w:val="20"/>
        </w:rPr>
        <w:t>.</w:t>
      </w:r>
    </w:p>
    <w:p w:rsidR="004D5C6E" w:rsidRDefault="004D5C6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2F13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F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C1241">
        <w:rPr>
          <w:rFonts w:ascii="Arial" w:hAnsi="Arial" w:cs="Arial"/>
          <w:sz w:val="20"/>
          <w:szCs w:val="20"/>
        </w:rPr>
        <w:t>A</w:t>
      </w:r>
      <w:r w:rsidR="00DE16DB">
        <w:rPr>
          <w:rFonts w:ascii="Arial" w:hAnsi="Arial" w:cs="Arial"/>
          <w:sz w:val="20"/>
          <w:szCs w:val="20"/>
        </w:rPr>
        <w:t>s</w:t>
      </w:r>
      <w:r w:rsidR="005C1241">
        <w:rPr>
          <w:rFonts w:ascii="Arial" w:hAnsi="Arial" w:cs="Arial"/>
          <w:sz w:val="20"/>
          <w:szCs w:val="20"/>
        </w:rPr>
        <w:t xml:space="preserve"> </w:t>
      </w:r>
      <w:r w:rsidR="00DE16DB">
        <w:rPr>
          <w:rFonts w:ascii="Arial" w:hAnsi="Arial" w:cs="Arial"/>
          <w:sz w:val="20"/>
          <w:szCs w:val="20"/>
        </w:rPr>
        <w:t>despesas decorrentes de execução da presente Lei, correrão por conta da verba orçamentária do exercício vigente e orçamento do próprio exercício, até a importância de Cr$ 90.000,00 (noventa mil cruzeiros)</w:t>
      </w:r>
      <w:r w:rsidR="00A02F13">
        <w:rPr>
          <w:rFonts w:ascii="Arial" w:hAnsi="Arial" w:cs="Arial"/>
          <w:sz w:val="20"/>
          <w:szCs w:val="20"/>
        </w:rPr>
        <w:t>.</w:t>
      </w:r>
    </w:p>
    <w:p w:rsidR="009B7DC5" w:rsidRDefault="009B7DC5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A02F13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F1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F37D13">
        <w:rPr>
          <w:rFonts w:ascii="Arial" w:hAnsi="Arial" w:cs="Arial"/>
          <w:sz w:val="20"/>
          <w:szCs w:val="20"/>
        </w:rPr>
        <w:t>10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3"/>
  </w:num>
  <w:num w:numId="5">
    <w:abstractNumId w:val="17"/>
  </w:num>
  <w:num w:numId="6">
    <w:abstractNumId w:val="10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3"/>
  </w:num>
  <w:num w:numId="15">
    <w:abstractNumId w:val="16"/>
  </w:num>
  <w:num w:numId="16">
    <w:abstractNumId w:val="4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85F6D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A5F25"/>
    <w:rsid w:val="001D7561"/>
    <w:rsid w:val="001E66D3"/>
    <w:rsid w:val="001F77D7"/>
    <w:rsid w:val="0021045D"/>
    <w:rsid w:val="002150C3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D5C6E"/>
    <w:rsid w:val="004F2861"/>
    <w:rsid w:val="00503304"/>
    <w:rsid w:val="00517A23"/>
    <w:rsid w:val="00542526"/>
    <w:rsid w:val="00546A4C"/>
    <w:rsid w:val="005612A6"/>
    <w:rsid w:val="005657B2"/>
    <w:rsid w:val="00567452"/>
    <w:rsid w:val="00581D0F"/>
    <w:rsid w:val="005A1369"/>
    <w:rsid w:val="005B4FE4"/>
    <w:rsid w:val="005C1241"/>
    <w:rsid w:val="005E11B4"/>
    <w:rsid w:val="00600421"/>
    <w:rsid w:val="0060609B"/>
    <w:rsid w:val="00670352"/>
    <w:rsid w:val="006B7D14"/>
    <w:rsid w:val="006E1020"/>
    <w:rsid w:val="006E668F"/>
    <w:rsid w:val="00705F52"/>
    <w:rsid w:val="007127D4"/>
    <w:rsid w:val="0074035B"/>
    <w:rsid w:val="00761EC4"/>
    <w:rsid w:val="00764EB2"/>
    <w:rsid w:val="00782E1F"/>
    <w:rsid w:val="0078656B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60337"/>
    <w:rsid w:val="009B7DC5"/>
    <w:rsid w:val="009C3C5F"/>
    <w:rsid w:val="009C3CC7"/>
    <w:rsid w:val="009E413C"/>
    <w:rsid w:val="00A02F13"/>
    <w:rsid w:val="00A5190B"/>
    <w:rsid w:val="00A54B8F"/>
    <w:rsid w:val="00A565CE"/>
    <w:rsid w:val="00A61349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5454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2019-04-30T13:38:00Z</dcterms:created>
  <dcterms:modified xsi:type="dcterms:W3CDTF">2019-04-30T13:47:00Z</dcterms:modified>
</cp:coreProperties>
</file>