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240E4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240E4">
        <w:rPr>
          <w:rFonts w:ascii="Arial" w:hAnsi="Arial" w:cs="Arial"/>
          <w:sz w:val="20"/>
          <w:szCs w:val="20"/>
        </w:rPr>
        <w:t>abertura</w:t>
      </w:r>
      <w:r w:rsidR="009C3990">
        <w:rPr>
          <w:rFonts w:ascii="Arial" w:hAnsi="Arial" w:cs="Arial"/>
          <w:sz w:val="20"/>
          <w:szCs w:val="20"/>
        </w:rPr>
        <w:t xml:space="preserve"> de crédito</w:t>
      </w:r>
      <w:r w:rsidR="00D240E4">
        <w:rPr>
          <w:rFonts w:ascii="Arial" w:hAnsi="Arial" w:cs="Arial"/>
          <w:sz w:val="20"/>
          <w:szCs w:val="20"/>
        </w:rPr>
        <w:t xml:space="preserve"> especial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91F42">
        <w:rPr>
          <w:rFonts w:ascii="Arial" w:hAnsi="Arial" w:cs="Arial"/>
          <w:sz w:val="20"/>
          <w:szCs w:val="20"/>
        </w:rPr>
        <w:t xml:space="preserve">Fica </w:t>
      </w:r>
      <w:r w:rsidR="00D240E4">
        <w:rPr>
          <w:rFonts w:ascii="Arial" w:hAnsi="Arial" w:cs="Arial"/>
          <w:sz w:val="20"/>
          <w:szCs w:val="20"/>
        </w:rPr>
        <w:t>aberto na Contadoria Municipal um</w:t>
      </w:r>
      <w:r w:rsidR="009C3990">
        <w:rPr>
          <w:rFonts w:ascii="Arial" w:hAnsi="Arial" w:cs="Arial"/>
          <w:sz w:val="20"/>
          <w:szCs w:val="20"/>
        </w:rPr>
        <w:t xml:space="preserve"> crédito</w:t>
      </w:r>
      <w:r w:rsidR="00D240E4">
        <w:rPr>
          <w:rFonts w:ascii="Arial" w:hAnsi="Arial" w:cs="Arial"/>
          <w:sz w:val="20"/>
          <w:szCs w:val="20"/>
        </w:rPr>
        <w:t xml:space="preserve"> especial de Cr$ 3</w:t>
      </w:r>
      <w:r w:rsidR="009C3990">
        <w:rPr>
          <w:rFonts w:ascii="Arial" w:hAnsi="Arial" w:cs="Arial"/>
          <w:sz w:val="20"/>
          <w:szCs w:val="20"/>
        </w:rPr>
        <w:t>0.000,00 (</w:t>
      </w:r>
      <w:r w:rsidR="00D240E4">
        <w:rPr>
          <w:rFonts w:ascii="Arial" w:hAnsi="Arial" w:cs="Arial"/>
          <w:sz w:val="20"/>
          <w:szCs w:val="20"/>
        </w:rPr>
        <w:t>trinta</w:t>
      </w:r>
      <w:r w:rsidR="009C3990">
        <w:rPr>
          <w:rFonts w:ascii="Arial" w:hAnsi="Arial" w:cs="Arial"/>
          <w:sz w:val="20"/>
          <w:szCs w:val="20"/>
        </w:rPr>
        <w:t xml:space="preserve"> mil cruzeiros)</w:t>
      </w:r>
      <w:r w:rsidR="00DB2C30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3990" w:rsidRPr="009C3990" w:rsidRDefault="00CB3840" w:rsidP="00D240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40E4">
        <w:rPr>
          <w:rFonts w:ascii="Arial" w:hAnsi="Arial" w:cs="Arial"/>
          <w:sz w:val="20"/>
          <w:szCs w:val="20"/>
        </w:rPr>
        <w:t>O crédito a que se refere o artigo anterior destinar-se-á à retificação do Ribeirão Itaim</w:t>
      </w:r>
      <w:r w:rsidR="00810DA8">
        <w:rPr>
          <w:rFonts w:ascii="Arial" w:hAnsi="Arial" w:cs="Arial"/>
          <w:sz w:val="20"/>
          <w:szCs w:val="20"/>
        </w:rPr>
        <w:t>, onde a travessia da rua que demanda à Guaianazes, até a Ponte D. Pedro II</w:t>
      </w:r>
      <w:r w:rsidR="009C3990">
        <w:rPr>
          <w:rFonts w:ascii="Arial" w:hAnsi="Arial" w:cs="Arial"/>
          <w:sz w:val="20"/>
          <w:szCs w:val="20"/>
        </w:rPr>
        <w:t>.</w:t>
      </w:r>
    </w:p>
    <w:p w:rsidR="00D25D42" w:rsidRDefault="00D25D42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3990" w:rsidRDefault="001B3E45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25D42" w:rsidRPr="00D25D42">
        <w:rPr>
          <w:rFonts w:ascii="Arial" w:hAnsi="Arial" w:cs="Arial"/>
          <w:b/>
          <w:sz w:val="20"/>
          <w:szCs w:val="20"/>
        </w:rPr>
        <w:t>º</w:t>
      </w:r>
      <w:r w:rsidR="00D25D42">
        <w:rPr>
          <w:rFonts w:ascii="Arial" w:hAnsi="Arial" w:cs="Arial"/>
          <w:sz w:val="20"/>
          <w:szCs w:val="20"/>
        </w:rPr>
        <w:t xml:space="preserve"> </w:t>
      </w:r>
      <w:r w:rsidR="00810DA8">
        <w:rPr>
          <w:rFonts w:ascii="Arial" w:hAnsi="Arial" w:cs="Arial"/>
          <w:sz w:val="20"/>
          <w:szCs w:val="20"/>
        </w:rPr>
        <w:t>As despesas decorrentes com a execução da presente lei, correrão por conta do excesso de arrecadação do orçamento vigente</w:t>
      </w:r>
      <w:r w:rsidR="009C3990">
        <w:rPr>
          <w:rFonts w:ascii="Arial" w:hAnsi="Arial" w:cs="Arial"/>
          <w:sz w:val="20"/>
          <w:szCs w:val="20"/>
        </w:rPr>
        <w:t>.</w:t>
      </w:r>
    </w:p>
    <w:p w:rsidR="009C3990" w:rsidRDefault="009C399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9C399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DA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91F42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2019-04-30T15:23:00Z</dcterms:created>
  <dcterms:modified xsi:type="dcterms:W3CDTF">2019-04-30T15:28:00Z</dcterms:modified>
</cp:coreProperties>
</file>