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6677">
        <w:rPr>
          <w:rFonts w:ascii="Arial" w:hAnsi="Arial" w:cs="Arial"/>
          <w:b/>
          <w:sz w:val="20"/>
          <w:szCs w:val="20"/>
        </w:rPr>
        <w:t>8</w:t>
      </w:r>
      <w:r w:rsidR="00AB766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B766E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B766E">
        <w:rPr>
          <w:rFonts w:ascii="Arial" w:hAnsi="Arial" w:cs="Arial"/>
          <w:b/>
          <w:sz w:val="20"/>
          <w:szCs w:val="20"/>
        </w:rPr>
        <w:t>AGOSTO</w:t>
      </w:r>
      <w:r w:rsidR="00B66241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1C541C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B766E">
        <w:rPr>
          <w:rFonts w:ascii="Arial" w:hAnsi="Arial" w:cs="Arial"/>
          <w:sz w:val="20"/>
          <w:szCs w:val="20"/>
        </w:rPr>
        <w:t>suplementação de verba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AB766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C53CE9">
        <w:rPr>
          <w:rFonts w:ascii="Arial" w:hAnsi="Arial" w:cs="Arial"/>
          <w:sz w:val="20"/>
          <w:szCs w:val="20"/>
        </w:rPr>
        <w:t xml:space="preserve"> DE FERRAZ DE VASCONCELOS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>Fica suplementada, na importância de dez mil cruzeiros (Cr$ 10.000,00) a verba codificada sob nº 1.00.1 – 8.00.2, Poder Legislativo – Material Permanente – I Aquisição de móveis, utensílios e outros, do orçamento vigente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D58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>Fica suplementada na importância de dois mil cruzeiros Cr$ 2.000,00, a verba do orçamento vigente, codificada sob nº 1.00.1 – 8.00.4, Poder Legislativo – Despesas Diversas, I Manutenção de serviços internos.</w:t>
      </w:r>
    </w:p>
    <w:p w:rsidR="00D70D58" w:rsidRDefault="00D70D58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Default="004D15B9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D70D58" w:rsidRPr="00D70D58">
        <w:rPr>
          <w:rFonts w:ascii="Arial" w:hAnsi="Arial" w:cs="Arial"/>
          <w:b/>
          <w:sz w:val="20"/>
          <w:szCs w:val="20"/>
        </w:rPr>
        <w:t>º</w:t>
      </w:r>
      <w:r w:rsidR="00D70D58">
        <w:rPr>
          <w:rFonts w:ascii="Arial" w:hAnsi="Arial" w:cs="Arial"/>
          <w:sz w:val="20"/>
          <w:szCs w:val="20"/>
        </w:rPr>
        <w:t xml:space="preserve"> </w:t>
      </w:r>
      <w:r w:rsidR="00AB766E">
        <w:rPr>
          <w:rFonts w:ascii="Arial" w:hAnsi="Arial" w:cs="Arial"/>
          <w:sz w:val="20"/>
          <w:szCs w:val="20"/>
        </w:rPr>
        <w:t xml:space="preserve">As despesas </w:t>
      </w:r>
      <w:r w:rsidR="00AB766E">
        <w:rPr>
          <w:rFonts w:ascii="Arial" w:hAnsi="Arial" w:cs="Arial"/>
          <w:sz w:val="20"/>
          <w:szCs w:val="20"/>
        </w:rPr>
        <w:t>para ocorrer à suplementação de que tratam os artigos 1º e 2º, serão cobertos com as verbas provenientes do saldo financeiro do exercício de 1955.</w:t>
      </w:r>
    </w:p>
    <w:p w:rsidR="00AB766E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B766E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AB766E">
        <w:rPr>
          <w:rFonts w:ascii="Arial" w:hAnsi="Arial" w:cs="Arial"/>
          <w:sz w:val="20"/>
          <w:szCs w:val="20"/>
        </w:rPr>
        <w:t>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B766E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H. </w:t>
      </w:r>
      <w:r w:rsidRPr="00AB766E">
        <w:rPr>
          <w:rFonts w:ascii="Arial" w:hAnsi="Arial" w:cs="Arial"/>
          <w:sz w:val="20"/>
          <w:szCs w:val="20"/>
        </w:rPr>
        <w:t>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</w:t>
      </w:r>
      <w:r w:rsidRPr="00AB766E">
        <w:rPr>
          <w:rFonts w:ascii="Arial" w:hAnsi="Arial" w:cs="Arial"/>
          <w:sz w:val="20"/>
          <w:szCs w:val="20"/>
        </w:rPr>
        <w:t>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A03D9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3B40F7"/>
    <w:rsid w:val="00412880"/>
    <w:rsid w:val="0043092B"/>
    <w:rsid w:val="004369A7"/>
    <w:rsid w:val="0043730A"/>
    <w:rsid w:val="004908B7"/>
    <w:rsid w:val="004D15B9"/>
    <w:rsid w:val="004D5C6E"/>
    <w:rsid w:val="004F2861"/>
    <w:rsid w:val="00503304"/>
    <w:rsid w:val="005124F8"/>
    <w:rsid w:val="00517A23"/>
    <w:rsid w:val="00524397"/>
    <w:rsid w:val="00542526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5454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2019-04-30T17:16:00Z</dcterms:created>
  <dcterms:modified xsi:type="dcterms:W3CDTF">2019-04-30T17:23:00Z</dcterms:modified>
</cp:coreProperties>
</file>