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6677">
        <w:rPr>
          <w:rFonts w:ascii="Arial" w:hAnsi="Arial" w:cs="Arial"/>
          <w:b/>
          <w:sz w:val="20"/>
          <w:szCs w:val="20"/>
        </w:rPr>
        <w:t>8</w:t>
      </w:r>
      <w:r w:rsidR="000B357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B3572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B766E">
        <w:rPr>
          <w:rFonts w:ascii="Arial" w:hAnsi="Arial" w:cs="Arial"/>
          <w:b/>
          <w:sz w:val="20"/>
          <w:szCs w:val="20"/>
        </w:rPr>
        <w:t>AGOSTO</w:t>
      </w:r>
      <w:r w:rsidR="00B66241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B3572">
        <w:rPr>
          <w:rFonts w:ascii="Arial" w:hAnsi="Arial" w:cs="Arial"/>
          <w:sz w:val="20"/>
          <w:szCs w:val="20"/>
        </w:rPr>
        <w:t>abertura de crédito especial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AB766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 xml:space="preserve">Fica </w:t>
      </w:r>
      <w:r w:rsidR="000B3572">
        <w:rPr>
          <w:rFonts w:ascii="Arial" w:hAnsi="Arial" w:cs="Arial"/>
          <w:sz w:val="20"/>
          <w:szCs w:val="20"/>
        </w:rPr>
        <w:t>aberto na Contadoria Municipal, um crédito de Cr$ 30.000,00 (trinta mil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D58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B3572">
        <w:rPr>
          <w:rFonts w:ascii="Arial" w:hAnsi="Arial" w:cs="Arial"/>
          <w:sz w:val="20"/>
          <w:szCs w:val="20"/>
        </w:rPr>
        <w:t xml:space="preserve">O crédito de que trata o art. 1º destina-se à reforma e adaptação do prédio, ocupado pela Delegacia de Polícia </w:t>
      </w:r>
      <w:bookmarkStart w:id="0" w:name="_GoBack"/>
      <w:bookmarkEnd w:id="0"/>
      <w:r w:rsidR="000B3572">
        <w:rPr>
          <w:rFonts w:ascii="Arial" w:hAnsi="Arial" w:cs="Arial"/>
          <w:sz w:val="20"/>
          <w:szCs w:val="20"/>
        </w:rPr>
        <w:t>de Ferraz de Vasconcelos</w:t>
      </w:r>
      <w:r w:rsidR="00AB766E">
        <w:rPr>
          <w:rFonts w:ascii="Arial" w:hAnsi="Arial" w:cs="Arial"/>
          <w:sz w:val="20"/>
          <w:szCs w:val="20"/>
        </w:rPr>
        <w:t>.</w:t>
      </w:r>
    </w:p>
    <w:p w:rsidR="00D70D58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Default="004D15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70D58" w:rsidRPr="00D70D58">
        <w:rPr>
          <w:rFonts w:ascii="Arial" w:hAnsi="Arial" w:cs="Arial"/>
          <w:b/>
          <w:sz w:val="20"/>
          <w:szCs w:val="20"/>
        </w:rPr>
        <w:t>º</w:t>
      </w:r>
      <w:r w:rsidR="00D70D58"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 xml:space="preserve">As despesas </w:t>
      </w:r>
      <w:r w:rsidR="000B3572">
        <w:rPr>
          <w:rFonts w:ascii="Arial" w:hAnsi="Arial" w:cs="Arial"/>
          <w:sz w:val="20"/>
          <w:szCs w:val="20"/>
        </w:rPr>
        <w:t>decorrentes da presente lei, correrão por conta do excesso de arrecadação da cobrança da Dívida Ativa</w:t>
      </w:r>
      <w:r w:rsidR="00AB766E">
        <w:rPr>
          <w:rFonts w:ascii="Arial" w:hAnsi="Arial" w:cs="Arial"/>
          <w:sz w:val="20"/>
          <w:szCs w:val="20"/>
        </w:rPr>
        <w:t>.</w:t>
      </w:r>
    </w:p>
    <w:p w:rsidR="00AB766E" w:rsidRDefault="00AB766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B766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0B3572">
        <w:rPr>
          <w:rFonts w:ascii="Arial" w:hAnsi="Arial" w:cs="Arial"/>
          <w:sz w:val="20"/>
          <w:szCs w:val="20"/>
        </w:rPr>
        <w:t>27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B766E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B3572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3B40F7"/>
    <w:rsid w:val="0041133A"/>
    <w:rsid w:val="00412880"/>
    <w:rsid w:val="0043092B"/>
    <w:rsid w:val="004369A7"/>
    <w:rsid w:val="0043730A"/>
    <w:rsid w:val="004908B7"/>
    <w:rsid w:val="004D15B9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B9F8E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2019-04-30T19:00:00Z</dcterms:created>
  <dcterms:modified xsi:type="dcterms:W3CDTF">2019-04-30T19:08:00Z</dcterms:modified>
</cp:coreProperties>
</file>